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FFA29" w14:textId="77777777" w:rsidR="00A81DDF" w:rsidRPr="000E1B1F" w:rsidRDefault="00A81DDF" w:rsidP="00A81DDF">
      <w:pPr>
        <w:pStyle w:val="Kop1"/>
        <w:rPr>
          <w:sz w:val="24"/>
        </w:rPr>
      </w:pPr>
      <w:bookmarkStart w:id="0" w:name="_Toc21093363"/>
      <w:bookmarkStart w:id="1" w:name="_Toc21093361"/>
      <w:r w:rsidRPr="000E1B1F">
        <w:rPr>
          <w:sz w:val="24"/>
        </w:rPr>
        <w:t>Voorwerp van de opdracht</w:t>
      </w:r>
      <w:bookmarkEnd w:id="0"/>
    </w:p>
    <w:p w14:paraId="11DCF5FA" w14:textId="77777777" w:rsidR="00A81DDF" w:rsidRPr="007535E7" w:rsidRDefault="00A81DDF" w:rsidP="00A81DDF">
      <w:pPr>
        <w:overflowPunct/>
        <w:autoSpaceDE/>
        <w:autoSpaceDN/>
        <w:adjustRightInd/>
        <w:textAlignment w:val="auto"/>
        <w:outlineLvl w:val="3"/>
        <w:rPr>
          <w:b/>
          <w:szCs w:val="20"/>
          <w:u w:val="single"/>
        </w:rPr>
      </w:pPr>
    </w:p>
    <w:p w14:paraId="64D52DB1" w14:textId="51C823AC" w:rsidR="00A81DDF" w:rsidRPr="007535E7" w:rsidRDefault="00A81DDF" w:rsidP="00A81DDF">
      <w:pPr>
        <w:overflowPunct/>
        <w:autoSpaceDE/>
        <w:autoSpaceDN/>
        <w:adjustRightInd/>
        <w:textAlignment w:val="auto"/>
      </w:pPr>
      <w:r w:rsidRPr="007535E7">
        <w:t xml:space="preserve">Deze opdracht betreft de aankoop van herbruikbare stoffen </w:t>
      </w:r>
      <w:r w:rsidRPr="001842EF">
        <w:t>mondmaskers voor burgers conform de technische voorschriften beschreven in bijlage 1 van dit bestek</w:t>
      </w:r>
      <w:r w:rsidR="00823870" w:rsidRPr="001842EF">
        <w:t xml:space="preserve"> of conform de voorschriften van </w:t>
      </w:r>
      <w:hyperlink r:id="rId11" w:history="1">
        <w:r w:rsidR="00823870" w:rsidRPr="001842EF">
          <w:rPr>
            <w:rStyle w:val="Hyperlink"/>
          </w:rPr>
          <w:t>https://maakjemondmasker.be/</w:t>
        </w:r>
      </w:hyperlink>
      <w:r w:rsidRPr="001842EF">
        <w:t>. De steden en gemeenten binnen de provincie Antwerpen kunnen op basis van deze raamovereenkomst rechtstreeks bestellingen plaatsen bij de gekozen leveranciers.</w:t>
      </w:r>
    </w:p>
    <w:p w14:paraId="6146D024" w14:textId="77777777" w:rsidR="00A81DDF" w:rsidRDefault="00A81DDF" w:rsidP="00A81DDF">
      <w:pPr>
        <w:overflowPunct/>
        <w:autoSpaceDE/>
        <w:autoSpaceDN/>
        <w:adjustRightInd/>
        <w:textAlignment w:val="auto"/>
        <w:rPr>
          <w:color w:val="0000FF"/>
        </w:rPr>
      </w:pPr>
    </w:p>
    <w:p w14:paraId="43C28B33" w14:textId="57C0A853" w:rsidR="006577ED" w:rsidRDefault="00A81DDF" w:rsidP="006577ED">
      <w:pPr>
        <w:keepNext/>
        <w:rPr>
          <w:lang w:val="nl-BE"/>
        </w:rPr>
      </w:pPr>
      <w:r w:rsidRPr="007535E7">
        <w:t>Deze opdracht is een raamovereenkomst zoals bedoeld in art. 2, 35°</w:t>
      </w:r>
      <w:r>
        <w:t xml:space="preserve"> van de Wet Overheidsopdrachten. Dit betekent dat de totale hoeveelheid niet vastligt, maar afhankelijk is van de noden van de lokale besturen. </w:t>
      </w:r>
      <w:r w:rsidR="006577ED">
        <w:rPr>
          <w:lang w:val="nl-BE"/>
        </w:rPr>
        <w:t xml:space="preserve">De opdrachtgever voorziet een vermoedelijke totale hoeveelheid van </w:t>
      </w:r>
      <w:r w:rsidR="006577ED">
        <w:t xml:space="preserve">ongeveer 1,4 miljoen </w:t>
      </w:r>
      <w:r w:rsidR="006577ED">
        <w:rPr>
          <w:lang w:val="nl-BE"/>
        </w:rPr>
        <w:t>stuks herbruikbare mondmaskers.</w:t>
      </w:r>
    </w:p>
    <w:p w14:paraId="150667A6" w14:textId="6A0851CC" w:rsidR="006577ED" w:rsidRDefault="0040695A" w:rsidP="0040695A">
      <w:pPr>
        <w:keepNext/>
        <w:tabs>
          <w:tab w:val="left" w:pos="4392"/>
        </w:tabs>
        <w:rPr>
          <w:lang w:val="nl-BE"/>
        </w:rPr>
      </w:pPr>
      <w:r>
        <w:rPr>
          <w:lang w:val="nl-BE"/>
        </w:rPr>
        <w:tab/>
      </w:r>
    </w:p>
    <w:p w14:paraId="0BEA5562" w14:textId="15401C27" w:rsidR="006577ED" w:rsidRDefault="006577ED" w:rsidP="006577ED">
      <w:pPr>
        <w:keepNext/>
        <w:rPr>
          <w:lang w:val="nl-BE"/>
        </w:rPr>
      </w:pPr>
      <w:r w:rsidRPr="006577ED">
        <w:rPr>
          <w:lang w:val="nl-BE"/>
        </w:rPr>
        <w:t xml:space="preserve">Omdat de mogelijkheid bestaat dat geen enkele firma/inschrijver deze vermoedelijke hoeveelheid op korte termijn kan leveren, wordt </w:t>
      </w:r>
      <w:r>
        <w:rPr>
          <w:lang w:val="nl-BE"/>
        </w:rPr>
        <w:t xml:space="preserve">deze opdracht gegund aan meerdere leveranciers (zodat het totale aanbod 1,4 miljoen bedraagt). </w:t>
      </w:r>
    </w:p>
    <w:p w14:paraId="7435059A" w14:textId="77777777" w:rsidR="006577ED" w:rsidRDefault="006577ED" w:rsidP="006577ED">
      <w:pPr>
        <w:keepNext/>
        <w:rPr>
          <w:lang w:val="nl-BE"/>
        </w:rPr>
      </w:pPr>
    </w:p>
    <w:p w14:paraId="2252FDB5" w14:textId="64BBEF83" w:rsidR="006577ED" w:rsidRDefault="006577ED" w:rsidP="006577ED">
      <w:pPr>
        <w:keepNext/>
        <w:rPr>
          <w:lang w:val="nl-BE"/>
        </w:rPr>
      </w:pPr>
      <w:r>
        <w:rPr>
          <w:lang w:val="nl-BE"/>
        </w:rPr>
        <w:t>Leveranciers mogen dus inschrijven voor</w:t>
      </w:r>
      <w:r w:rsidRPr="006577ED">
        <w:rPr>
          <w:lang w:val="nl-BE"/>
        </w:rPr>
        <w:t xml:space="preserve"> een gedeel</w:t>
      </w:r>
      <w:r>
        <w:rPr>
          <w:lang w:val="nl-BE"/>
        </w:rPr>
        <w:t>te van dit vermoedelijke totaal</w:t>
      </w:r>
      <w:r w:rsidRPr="006577ED">
        <w:rPr>
          <w:lang w:val="nl-BE"/>
        </w:rPr>
        <w:t xml:space="preserve">, met een </w:t>
      </w:r>
      <w:r w:rsidRPr="007441B9">
        <w:rPr>
          <w:lang w:val="nl-BE"/>
        </w:rPr>
        <w:t xml:space="preserve">minimum van </w:t>
      </w:r>
      <w:r w:rsidR="00AF1492" w:rsidRPr="007441B9">
        <w:rPr>
          <w:lang w:val="nl-BE"/>
        </w:rPr>
        <w:t>4</w:t>
      </w:r>
      <w:r w:rsidR="00B91C75" w:rsidRPr="007441B9">
        <w:rPr>
          <w:lang w:val="nl-BE"/>
        </w:rPr>
        <w:t>.000</w:t>
      </w:r>
      <w:r w:rsidRPr="007441B9">
        <w:rPr>
          <w:lang w:val="nl-BE"/>
        </w:rPr>
        <w:t xml:space="preserve"> stuks.</w:t>
      </w:r>
    </w:p>
    <w:p w14:paraId="78866182" w14:textId="372615FE" w:rsidR="003177CA" w:rsidRPr="000E1B1F" w:rsidRDefault="003177CA" w:rsidP="00A81DDF">
      <w:pPr>
        <w:pStyle w:val="Kop1"/>
        <w:rPr>
          <w:sz w:val="24"/>
        </w:rPr>
      </w:pPr>
      <w:r w:rsidRPr="000E1B1F">
        <w:rPr>
          <w:sz w:val="24"/>
        </w:rPr>
        <w:t>Aanbestedende overheid</w:t>
      </w:r>
      <w:bookmarkEnd w:id="1"/>
    </w:p>
    <w:p w14:paraId="78866183" w14:textId="77777777" w:rsidR="003177CA" w:rsidRPr="003177CA" w:rsidRDefault="003177CA" w:rsidP="003177CA">
      <w:pPr>
        <w:overflowPunct/>
        <w:autoSpaceDE/>
        <w:autoSpaceDN/>
        <w:adjustRightInd/>
        <w:textAlignment w:val="auto"/>
        <w:rPr>
          <w:sz w:val="18"/>
          <w:szCs w:val="18"/>
        </w:rPr>
      </w:pPr>
    </w:p>
    <w:p w14:paraId="65D59CFA" w14:textId="5DAD7681" w:rsidR="00B56B38" w:rsidRDefault="009409EA" w:rsidP="009409EA">
      <w:pPr>
        <w:overflowPunct/>
        <w:autoSpaceDE/>
        <w:autoSpaceDN/>
        <w:adjustRightInd/>
        <w:textAlignment w:val="auto"/>
      </w:pPr>
      <w:r w:rsidRPr="0001315E">
        <w:t>De Provincie Antwerpen</w:t>
      </w:r>
      <w:r w:rsidR="007535E7">
        <w:t xml:space="preserve"> is de aanbestedende overheid en </w:t>
      </w:r>
      <w:r w:rsidRPr="0001315E">
        <w:t>treedt op als aankoopcentrale voor</w:t>
      </w:r>
      <w:r w:rsidR="0001315E">
        <w:t xml:space="preserve"> alle lokale besturen in de provincie Antwerpen.</w:t>
      </w:r>
      <w:r w:rsidR="007535E7">
        <w:t xml:space="preserve"> </w:t>
      </w:r>
      <w:r w:rsidR="00B91C75">
        <w:t xml:space="preserve">Het inwoneraantal van de steden en </w:t>
      </w:r>
      <w:r w:rsidR="007535E7">
        <w:t>gemeenten</w:t>
      </w:r>
      <w:r w:rsidR="00B91C75">
        <w:t xml:space="preserve"> in de provincie Antwerpen</w:t>
      </w:r>
      <w:r w:rsidR="007535E7">
        <w:t xml:space="preserve"> </w:t>
      </w:r>
      <w:r w:rsidR="00B91C75">
        <w:t xml:space="preserve">is te raadplegen via </w:t>
      </w:r>
      <w:hyperlink r:id="rId12" w:history="1">
        <w:r w:rsidR="00B91C75">
          <w:rPr>
            <w:rStyle w:val="Hyperlink"/>
          </w:rPr>
          <w:t>https://www.ibz.rrn.fgov.be/fileadmin/user_upload/fr/pop/statistiques/population-bevolking-20200101.pdf</w:t>
        </w:r>
      </w:hyperlink>
      <w:r w:rsidR="00B91C75">
        <w:t xml:space="preserve"> (totaal: &gt;1,8 miljoen).</w:t>
      </w:r>
    </w:p>
    <w:p w14:paraId="62A8159E" w14:textId="27425DE1" w:rsidR="00E33B2F" w:rsidRDefault="00E33B2F" w:rsidP="009409EA">
      <w:pPr>
        <w:overflowPunct/>
        <w:autoSpaceDE/>
        <w:autoSpaceDN/>
        <w:adjustRightInd/>
        <w:textAlignment w:val="auto"/>
      </w:pPr>
    </w:p>
    <w:p w14:paraId="38184ED0" w14:textId="4F01C3CC" w:rsidR="00E33B2F" w:rsidRDefault="00E33B2F" w:rsidP="009409EA">
      <w:pPr>
        <w:overflowPunct/>
        <w:autoSpaceDE/>
        <w:autoSpaceDN/>
        <w:adjustRightInd/>
        <w:textAlignment w:val="auto"/>
      </w:pPr>
      <w:r w:rsidRPr="00F06F3F">
        <w:rPr>
          <w:rFonts w:eastAsia="Verdana" w:cs="Verdana"/>
          <w:b/>
          <w:szCs w:val="20"/>
          <w:lang w:val="nl-BE"/>
        </w:rPr>
        <w:t>De lokale besturen zijn zelf verantwoordelijk voor bestelling, opvolging en betaling van de leveringen</w:t>
      </w:r>
    </w:p>
    <w:p w14:paraId="5A78671A" w14:textId="5F68732C" w:rsidR="006577ED" w:rsidRDefault="006577ED" w:rsidP="009409EA">
      <w:pPr>
        <w:overflowPunct/>
        <w:autoSpaceDE/>
        <w:autoSpaceDN/>
        <w:adjustRightInd/>
        <w:textAlignment w:val="auto"/>
      </w:pPr>
    </w:p>
    <w:p w14:paraId="29C23BF4" w14:textId="4E9D1308" w:rsidR="0001315E" w:rsidRDefault="0001315E" w:rsidP="009409EA">
      <w:pPr>
        <w:overflowPunct/>
        <w:autoSpaceDE/>
        <w:autoSpaceDN/>
        <w:adjustRightInd/>
        <w:textAlignment w:val="auto"/>
        <w:rPr>
          <w:color w:val="0000FF"/>
        </w:rPr>
      </w:pPr>
      <w:r>
        <w:t>Daarnaast treedt de provincie Antwer</w:t>
      </w:r>
      <w:r w:rsidR="007535E7">
        <w:t>pen op als aankoopcentrale voor</w:t>
      </w:r>
      <w:r w:rsidR="00AF1492">
        <w:t>:</w:t>
      </w:r>
    </w:p>
    <w:p w14:paraId="6CA6F587" w14:textId="77777777" w:rsidR="0001315E" w:rsidRDefault="0001315E" w:rsidP="009409EA">
      <w:pPr>
        <w:overflowPunct/>
        <w:autoSpaceDE/>
        <w:autoSpaceDN/>
        <w:adjustRightInd/>
        <w:textAlignment w:val="auto"/>
        <w:rPr>
          <w:color w:val="0000FF"/>
        </w:rPr>
      </w:pPr>
    </w:p>
    <w:p w14:paraId="73C72419" w14:textId="3645FD58" w:rsidR="00B56B38" w:rsidRPr="0001315E" w:rsidRDefault="009409EA" w:rsidP="009409EA">
      <w:pPr>
        <w:pStyle w:val="Lijstalinea"/>
        <w:numPr>
          <w:ilvl w:val="0"/>
          <w:numId w:val="12"/>
        </w:numPr>
        <w:rPr>
          <w:rFonts w:ascii="Verdana" w:hAnsi="Verdana"/>
        </w:rPr>
      </w:pPr>
      <w:r w:rsidRPr="0001315E">
        <w:rPr>
          <w:rFonts w:ascii="Verdana" w:hAnsi="Verdana"/>
        </w:rPr>
        <w:t xml:space="preserve">al de diensten die overeenkomstig art. 219 §1 van het Provinciedecreet van 9 december 2005 door de Provincie Antwerpen worden opgericht in de vorm van provinciale extern verzelfstandigde agentschappen. </w:t>
      </w:r>
    </w:p>
    <w:p w14:paraId="1955BC01" w14:textId="29B83EAF" w:rsidR="009409EA" w:rsidRDefault="633C358D" w:rsidP="009409EA">
      <w:pPr>
        <w:pStyle w:val="Lijstalinea"/>
        <w:numPr>
          <w:ilvl w:val="0"/>
          <w:numId w:val="12"/>
        </w:numPr>
        <w:rPr>
          <w:rFonts w:ascii="Verdana" w:hAnsi="Verdana"/>
        </w:rPr>
      </w:pPr>
      <w:r w:rsidRPr="0001315E">
        <w:rPr>
          <w:rFonts w:ascii="Verdana" w:hAnsi="Verdana"/>
        </w:rPr>
        <w:t>die rechtspersonen die overeenkomstig de criteria vooropgesteld in art. 219 §3 van vermeld Provinciedecreet vermoed worden met welbepaalde taken van provinciaal belang belast te zijn</w:t>
      </w:r>
      <w:r w:rsidR="00F06F3F">
        <w:rPr>
          <w:rFonts w:ascii="Verdana" w:hAnsi="Verdana"/>
        </w:rPr>
        <w:t>, inclusief de provinciale scholen</w:t>
      </w:r>
      <w:r w:rsidRPr="0001315E">
        <w:rPr>
          <w:rFonts w:ascii="Verdana" w:hAnsi="Verdana"/>
        </w:rPr>
        <w:t>.</w:t>
      </w:r>
    </w:p>
    <w:p w14:paraId="7EA7AAD2" w14:textId="7045C3CD" w:rsidR="00E33B2F" w:rsidRPr="00E33B2F" w:rsidRDefault="00E33B2F" w:rsidP="633C358D">
      <w:pPr>
        <w:overflowPunct/>
        <w:autoSpaceDE/>
        <w:autoSpaceDN/>
        <w:adjustRightInd/>
        <w:textAlignment w:val="auto"/>
        <w:rPr>
          <w:rFonts w:eastAsia="Verdana" w:cs="Verdana"/>
          <w:b/>
          <w:szCs w:val="20"/>
          <w:lang w:val="nl-BE"/>
        </w:rPr>
      </w:pPr>
    </w:p>
    <w:p w14:paraId="722D2785" w14:textId="3C41670E" w:rsidR="009409EA" w:rsidRDefault="006577ED" w:rsidP="633C358D">
      <w:pPr>
        <w:overflowPunct/>
        <w:autoSpaceDE/>
        <w:autoSpaceDN/>
        <w:adjustRightInd/>
        <w:textAlignment w:val="auto"/>
        <w:rPr>
          <w:rFonts w:eastAsia="Verdana" w:cs="Verdana"/>
          <w:szCs w:val="20"/>
          <w:lang w:val="nl-BE"/>
        </w:rPr>
      </w:pPr>
      <w:r>
        <w:rPr>
          <w:rFonts w:eastAsia="Verdana" w:cs="Verdana"/>
          <w:szCs w:val="20"/>
          <w:lang w:val="nl-BE"/>
        </w:rPr>
        <w:t>Leveringen vinden dus plaats op de locatie die door de bestellende overheid wordt opgegeven.</w:t>
      </w:r>
    </w:p>
    <w:p w14:paraId="3AA5A854" w14:textId="1A140F4D" w:rsidR="006577ED" w:rsidRDefault="006577ED" w:rsidP="633C358D">
      <w:pPr>
        <w:overflowPunct/>
        <w:autoSpaceDE/>
        <w:autoSpaceDN/>
        <w:adjustRightInd/>
        <w:textAlignment w:val="auto"/>
        <w:rPr>
          <w:rFonts w:eastAsia="Verdana" w:cs="Verdana"/>
          <w:szCs w:val="20"/>
          <w:lang w:val="nl-BE"/>
        </w:rPr>
      </w:pPr>
    </w:p>
    <w:p w14:paraId="0E9BB506" w14:textId="5BA9D069" w:rsidR="006577ED" w:rsidRDefault="006577ED" w:rsidP="633C358D">
      <w:pPr>
        <w:overflowPunct/>
        <w:autoSpaceDE/>
        <w:autoSpaceDN/>
        <w:adjustRightInd/>
        <w:textAlignment w:val="auto"/>
        <w:rPr>
          <w:rFonts w:eastAsia="Verdana" w:cs="Verdana"/>
          <w:szCs w:val="20"/>
          <w:lang w:val="nl-BE"/>
        </w:rPr>
      </w:pPr>
      <w:r>
        <w:rPr>
          <w:rFonts w:eastAsia="Verdana" w:cs="Verdana"/>
          <w:szCs w:val="20"/>
          <w:lang w:val="nl-BE"/>
        </w:rPr>
        <w:t>De provincie Antwerpen kan bereikt worden via:</w:t>
      </w:r>
    </w:p>
    <w:p w14:paraId="1CAD2F34" w14:textId="3AF89650" w:rsidR="006577ED" w:rsidRDefault="006577ED" w:rsidP="633C358D">
      <w:pPr>
        <w:overflowPunct/>
        <w:autoSpaceDE/>
        <w:autoSpaceDN/>
        <w:adjustRightInd/>
        <w:textAlignment w:val="auto"/>
        <w:rPr>
          <w:rFonts w:eastAsia="Verdana" w:cs="Verdana"/>
          <w:szCs w:val="20"/>
          <w:lang w:val="nl-BE"/>
        </w:rPr>
      </w:pPr>
    </w:p>
    <w:p w14:paraId="6DAB4C48" w14:textId="4F81D6DC" w:rsidR="006577ED" w:rsidRDefault="006577ED" w:rsidP="633C358D">
      <w:pPr>
        <w:overflowPunct/>
        <w:autoSpaceDE/>
        <w:autoSpaceDN/>
        <w:adjustRightInd/>
        <w:textAlignment w:val="auto"/>
        <w:rPr>
          <w:rFonts w:eastAsia="Verdana" w:cs="Verdana"/>
          <w:szCs w:val="20"/>
          <w:lang w:val="nl-BE"/>
        </w:rPr>
      </w:pPr>
      <w:r>
        <w:rPr>
          <w:rFonts w:eastAsia="Verdana" w:cs="Verdana"/>
          <w:szCs w:val="20"/>
          <w:lang w:val="nl-BE"/>
        </w:rPr>
        <w:t xml:space="preserve">Laurens </w:t>
      </w:r>
      <w:proofErr w:type="spellStart"/>
      <w:r>
        <w:rPr>
          <w:rFonts w:eastAsia="Verdana" w:cs="Verdana"/>
          <w:szCs w:val="20"/>
          <w:lang w:val="nl-BE"/>
        </w:rPr>
        <w:t>Smaers</w:t>
      </w:r>
      <w:proofErr w:type="spellEnd"/>
      <w:r>
        <w:rPr>
          <w:rFonts w:eastAsia="Verdana" w:cs="Verdana"/>
          <w:szCs w:val="20"/>
          <w:lang w:val="nl-BE"/>
        </w:rPr>
        <w:t xml:space="preserve"> 03 240 67 09</w:t>
      </w:r>
    </w:p>
    <w:p w14:paraId="431C93F5" w14:textId="3628E514" w:rsidR="006577ED" w:rsidRDefault="00B728E7" w:rsidP="633C358D">
      <w:pPr>
        <w:overflowPunct/>
        <w:autoSpaceDE/>
        <w:autoSpaceDN/>
        <w:adjustRightInd/>
        <w:textAlignment w:val="auto"/>
        <w:rPr>
          <w:rFonts w:eastAsia="Verdana" w:cs="Verdana"/>
          <w:szCs w:val="20"/>
          <w:lang w:val="nl-BE"/>
        </w:rPr>
      </w:pPr>
      <w:hyperlink r:id="rId13" w:history="1">
        <w:r w:rsidR="00F06F3F" w:rsidRPr="00FB5608">
          <w:rPr>
            <w:rStyle w:val="Hyperlink"/>
            <w:rFonts w:eastAsia="Verdana" w:cs="Verdana"/>
            <w:szCs w:val="20"/>
            <w:lang w:val="nl-BE"/>
          </w:rPr>
          <w:t>overheidsopdrachten@provincieantwerpen.be</w:t>
        </w:r>
      </w:hyperlink>
    </w:p>
    <w:p w14:paraId="62B924A7" w14:textId="77777777" w:rsidR="00F06F3F" w:rsidRDefault="00F06F3F" w:rsidP="633C358D">
      <w:pPr>
        <w:overflowPunct/>
        <w:autoSpaceDE/>
        <w:autoSpaceDN/>
        <w:adjustRightInd/>
        <w:textAlignment w:val="auto"/>
        <w:rPr>
          <w:rFonts w:eastAsia="Verdana" w:cs="Verdana"/>
          <w:szCs w:val="20"/>
          <w:lang w:val="nl-BE"/>
        </w:rPr>
      </w:pPr>
    </w:p>
    <w:p w14:paraId="78866190" w14:textId="77777777" w:rsidR="003177CA" w:rsidRPr="000E1B1F" w:rsidRDefault="00B94F9E" w:rsidP="00A81DDF">
      <w:pPr>
        <w:pStyle w:val="Kop1"/>
        <w:rPr>
          <w:sz w:val="24"/>
        </w:rPr>
      </w:pPr>
      <w:bookmarkStart w:id="2" w:name="_Toc21093362"/>
      <w:r w:rsidRPr="000E1B1F">
        <w:rPr>
          <w:sz w:val="24"/>
        </w:rPr>
        <w:lastRenderedPageBreak/>
        <w:t>Plaatsingswijze</w:t>
      </w:r>
      <w:bookmarkEnd w:id="2"/>
    </w:p>
    <w:p w14:paraId="78866191" w14:textId="77777777" w:rsidR="003177CA" w:rsidRPr="003177CA" w:rsidRDefault="003177CA" w:rsidP="003177CA">
      <w:pPr>
        <w:overflowPunct/>
        <w:autoSpaceDE/>
        <w:autoSpaceDN/>
        <w:adjustRightInd/>
        <w:textAlignment w:val="auto"/>
      </w:pPr>
    </w:p>
    <w:p w14:paraId="78866192" w14:textId="5557A2C4" w:rsidR="003177CA" w:rsidRDefault="003177CA" w:rsidP="003177CA">
      <w:pPr>
        <w:overflowPunct/>
        <w:autoSpaceDE/>
        <w:autoSpaceDN/>
        <w:adjustRightInd/>
        <w:textAlignment w:val="auto"/>
        <w:rPr>
          <w:iCs/>
          <w:lang w:val="nl-BE"/>
        </w:rPr>
      </w:pPr>
      <w:r w:rsidRPr="003177CA">
        <w:t>De gunning van deze overheidsopdracht gebeurt via de onderhandelin</w:t>
      </w:r>
      <w:r w:rsidR="00D86838">
        <w:t xml:space="preserve">gsprocedure zonder </w:t>
      </w:r>
      <w:r w:rsidR="00576341">
        <w:t xml:space="preserve">voorafgaande </w:t>
      </w:r>
      <w:r w:rsidR="00D86838">
        <w:t>bekendmaking</w:t>
      </w:r>
      <w:r w:rsidR="006577ED">
        <w:t xml:space="preserve"> </w:t>
      </w:r>
      <w:r w:rsidR="006577ED" w:rsidRPr="006577ED">
        <w:rPr>
          <w:b/>
        </w:rPr>
        <w:t>wegens dwingende spoed</w:t>
      </w:r>
      <w:r w:rsidR="006577ED">
        <w:rPr>
          <w:b/>
        </w:rPr>
        <w:t>.</w:t>
      </w:r>
      <w:r w:rsidR="00D86838">
        <w:t xml:space="preserve"> </w:t>
      </w:r>
      <w:r w:rsidR="006577ED">
        <w:t>(</w:t>
      </w:r>
      <w:r w:rsidR="00D86838" w:rsidRPr="006577ED">
        <w:t xml:space="preserve">artikel </w:t>
      </w:r>
      <w:r w:rsidR="00576341" w:rsidRPr="006577ED">
        <w:t>42</w:t>
      </w:r>
      <w:r w:rsidR="00D86838" w:rsidRPr="006577ED">
        <w:t xml:space="preserve"> §1, 1° </w:t>
      </w:r>
      <w:r w:rsidR="006577ED" w:rsidRPr="006577ED">
        <w:t>b</w:t>
      </w:r>
      <w:r w:rsidR="00D86838" w:rsidRPr="006577ED">
        <w:t>) van de wet van 1</w:t>
      </w:r>
      <w:r w:rsidR="00576341" w:rsidRPr="006577ED">
        <w:t>7</w:t>
      </w:r>
      <w:r w:rsidR="00D86838" w:rsidRPr="006577ED">
        <w:t xml:space="preserve"> juni 20</w:t>
      </w:r>
      <w:r w:rsidR="00576341" w:rsidRPr="006577ED">
        <w:t>1</w:t>
      </w:r>
      <w:r w:rsidR="00D86838" w:rsidRPr="006577ED">
        <w:t>6.</w:t>
      </w:r>
      <w:r w:rsidR="006577ED">
        <w:t xml:space="preserve"> </w:t>
      </w:r>
      <w:r w:rsidR="006577ED" w:rsidRPr="006577ED">
        <w:rPr>
          <w:iCs/>
          <w:lang w:val="nl-BE"/>
        </w:rPr>
        <w:t>Deze procedure is actueel verdedigbaar omwille van de COVID19crisis en de houding van de nationale veiligheidsraad dat het dragen van een textiel herbruikbaar mondmasker belan</w:t>
      </w:r>
      <w:r w:rsidR="006577ED">
        <w:rPr>
          <w:iCs/>
          <w:lang w:val="nl-BE"/>
        </w:rPr>
        <w:t>grijk en in bepaalde mate verplicht is voor de exit-strategie (beslissing Veiligheidsraad van vrijdag 24/4).</w:t>
      </w:r>
    </w:p>
    <w:p w14:paraId="58D5635D" w14:textId="0A3BBDBD" w:rsidR="00A81DDF" w:rsidRPr="000E1B1F" w:rsidRDefault="00A81DDF" w:rsidP="00A81DDF">
      <w:pPr>
        <w:pStyle w:val="Kop1"/>
        <w:rPr>
          <w:sz w:val="24"/>
        </w:rPr>
      </w:pPr>
      <w:bookmarkStart w:id="3" w:name="_Toc21093373"/>
      <w:r w:rsidRPr="000E1B1F">
        <w:rPr>
          <w:sz w:val="24"/>
        </w:rPr>
        <w:t xml:space="preserve">Indiening van de offertes </w:t>
      </w:r>
      <w:bookmarkEnd w:id="3"/>
    </w:p>
    <w:p w14:paraId="0D51C2F3" w14:textId="77777777" w:rsidR="00A81DDF" w:rsidRPr="007901FB" w:rsidRDefault="00A81DDF" w:rsidP="00A81DDF">
      <w:pPr>
        <w:tabs>
          <w:tab w:val="left" w:pos="567"/>
        </w:tabs>
        <w:overflowPunct/>
        <w:autoSpaceDE/>
        <w:autoSpaceDN/>
        <w:adjustRightInd/>
        <w:contextualSpacing/>
        <w:textAlignment w:val="auto"/>
        <w:rPr>
          <w:i/>
          <w:color w:val="008000"/>
          <w:sz w:val="18"/>
          <w:szCs w:val="18"/>
        </w:rPr>
      </w:pPr>
    </w:p>
    <w:p w14:paraId="14B0A7CA" w14:textId="152FBD6F" w:rsidR="00A81DDF" w:rsidRDefault="00A81DDF" w:rsidP="00A81DDF">
      <w:pPr>
        <w:overflowPunct/>
        <w:autoSpaceDE/>
        <w:autoSpaceDN/>
        <w:adjustRightInd/>
        <w:textAlignment w:val="auto"/>
      </w:pPr>
      <w:r w:rsidRPr="001B3D5F">
        <w:t xml:space="preserve">De offertes worden ingediend via </w:t>
      </w:r>
      <w:r w:rsidR="001B3D5F">
        <w:t xml:space="preserve">e-mail op volgend e-mailadres: </w:t>
      </w:r>
      <w:hyperlink r:id="rId14" w:history="1">
        <w:r w:rsidR="001B3D5F" w:rsidRPr="00335989">
          <w:rPr>
            <w:rStyle w:val="Hyperlink"/>
          </w:rPr>
          <w:t>overheidsopdrachten@provincieantwerpen.be</w:t>
        </w:r>
      </w:hyperlink>
    </w:p>
    <w:p w14:paraId="62ACA51B" w14:textId="77777777" w:rsidR="001B3D5F" w:rsidRDefault="001B3D5F" w:rsidP="00A81DDF">
      <w:pPr>
        <w:overflowPunct/>
        <w:autoSpaceDE/>
        <w:autoSpaceDN/>
        <w:adjustRightInd/>
        <w:textAlignment w:val="auto"/>
      </w:pPr>
    </w:p>
    <w:p w14:paraId="0BA9469B" w14:textId="2AAD41BC" w:rsidR="001B3D5F" w:rsidRPr="001B3D5F" w:rsidRDefault="001B3D5F" w:rsidP="00A81DDF">
      <w:pPr>
        <w:overflowPunct/>
        <w:autoSpaceDE/>
        <w:autoSpaceDN/>
        <w:adjustRightInd/>
        <w:textAlignment w:val="auto"/>
        <w:rPr>
          <w:b/>
        </w:rPr>
      </w:pPr>
      <w:r w:rsidRPr="001B3D5F">
        <w:rPr>
          <w:b/>
        </w:rPr>
        <w:t>Tegen uiterlijk donderdag 30/4 om 16 uur.</w:t>
      </w:r>
    </w:p>
    <w:p w14:paraId="67A285AB" w14:textId="790D1BE5" w:rsidR="00A81DDF" w:rsidRDefault="00A81DDF" w:rsidP="00A81DDF">
      <w:pPr>
        <w:overflowPunct/>
        <w:autoSpaceDE/>
        <w:autoSpaceDN/>
        <w:adjustRightInd/>
        <w:textAlignment w:val="auto"/>
        <w:rPr>
          <w:color w:val="0000FF"/>
        </w:rPr>
      </w:pPr>
    </w:p>
    <w:p w14:paraId="33B7DB6D" w14:textId="77777777" w:rsidR="00A81DDF" w:rsidRPr="008A60F7" w:rsidRDefault="00A81DDF" w:rsidP="00A81DDF">
      <w:pPr>
        <w:overflowPunct/>
        <w:autoSpaceDE/>
        <w:autoSpaceDN/>
        <w:adjustRightInd/>
        <w:textAlignment w:val="auto"/>
      </w:pPr>
      <w:r w:rsidRPr="001B3D5F">
        <w:t>Het (elektronisch) ondertekenen van de offerte is niet verplicht.</w:t>
      </w:r>
    </w:p>
    <w:p w14:paraId="06F411B6" w14:textId="77777777" w:rsidR="00A81DDF" w:rsidRPr="008A60F7" w:rsidRDefault="00A81DDF" w:rsidP="00A81DDF">
      <w:pPr>
        <w:overflowPunct/>
        <w:autoSpaceDE/>
        <w:autoSpaceDN/>
        <w:adjustRightInd/>
        <w:textAlignment w:val="auto"/>
        <w:rPr>
          <w:color w:val="0000FF"/>
        </w:rPr>
      </w:pPr>
    </w:p>
    <w:p w14:paraId="0CA2E33C" w14:textId="6E1D9EF6" w:rsidR="00A81DDF" w:rsidRDefault="00A81DDF" w:rsidP="00A81DDF">
      <w:pPr>
        <w:rPr>
          <w:rFonts w:eastAsia="Verdana" w:cs="Verdana"/>
          <w:szCs w:val="20"/>
          <w:lang w:val="nl"/>
        </w:rPr>
      </w:pPr>
      <w:r w:rsidRPr="5BDE3CCE">
        <w:rPr>
          <w:rFonts w:eastAsia="Verdana" w:cs="Verdana"/>
          <w:szCs w:val="20"/>
          <w:lang w:val="nl"/>
        </w:rPr>
        <w:t>Het is aangeraden om bij indiening van een offerte een ontvangstbevestiging te vragen.</w:t>
      </w:r>
    </w:p>
    <w:p w14:paraId="016824B4" w14:textId="087A3522" w:rsidR="001B3D5F" w:rsidRDefault="001B3D5F" w:rsidP="00A81DDF">
      <w:pPr>
        <w:rPr>
          <w:rFonts w:eastAsia="Verdana" w:cs="Verdana"/>
          <w:szCs w:val="20"/>
          <w:lang w:val="nl"/>
        </w:rPr>
      </w:pPr>
    </w:p>
    <w:p w14:paraId="53551D03" w14:textId="69B768BD" w:rsidR="001B3D5F" w:rsidRDefault="001B3D5F" w:rsidP="00A81DDF">
      <w:pPr>
        <w:rPr>
          <w:rFonts w:eastAsia="Verdana" w:cs="Verdana"/>
          <w:szCs w:val="20"/>
          <w:lang w:val="nl"/>
        </w:rPr>
      </w:pPr>
      <w:r w:rsidRPr="00F06F3F">
        <w:rPr>
          <w:rFonts w:eastAsia="Verdana" w:cs="Verdana"/>
          <w:szCs w:val="20"/>
          <w:lang w:val="nl"/>
        </w:rPr>
        <w:t>De offerte bevat minstens volgende documenten:</w:t>
      </w:r>
    </w:p>
    <w:p w14:paraId="3C3A135F" w14:textId="176AE8BD" w:rsidR="001B3D5F" w:rsidRPr="001B3D5F" w:rsidRDefault="001B3D5F" w:rsidP="001B3D5F">
      <w:pPr>
        <w:pStyle w:val="Lijstalinea"/>
        <w:numPr>
          <w:ilvl w:val="0"/>
          <w:numId w:val="18"/>
        </w:numPr>
        <w:rPr>
          <w:rFonts w:ascii="Verdana" w:eastAsia="Verdana" w:hAnsi="Verdana" w:cs="Verdana"/>
          <w:szCs w:val="20"/>
        </w:rPr>
      </w:pPr>
      <w:r w:rsidRPr="001B3D5F">
        <w:rPr>
          <w:rFonts w:ascii="Verdana" w:eastAsia="Verdana" w:hAnsi="Verdana" w:cs="Verdana"/>
          <w:szCs w:val="20"/>
        </w:rPr>
        <w:t>Offerteformulier</w:t>
      </w:r>
    </w:p>
    <w:p w14:paraId="6F85EE66" w14:textId="4909DE59" w:rsidR="001B3D5F" w:rsidRDefault="001B3D5F" w:rsidP="31F96ACA">
      <w:pPr>
        <w:pStyle w:val="Lijstalinea"/>
        <w:numPr>
          <w:ilvl w:val="0"/>
          <w:numId w:val="18"/>
        </w:numPr>
        <w:rPr>
          <w:rFonts w:ascii="Verdana" w:eastAsia="Verdana" w:hAnsi="Verdana" w:cs="Verdana"/>
        </w:rPr>
      </w:pPr>
      <w:r w:rsidRPr="31F96ACA">
        <w:rPr>
          <w:rFonts w:ascii="Verdana" w:eastAsia="Verdana" w:hAnsi="Verdana" w:cs="Verdana"/>
        </w:rPr>
        <w:t>Inventaris</w:t>
      </w:r>
    </w:p>
    <w:p w14:paraId="1AA3CA09" w14:textId="690E9934" w:rsidR="00D06012" w:rsidRDefault="00D06012" w:rsidP="00D06012">
      <w:pPr>
        <w:rPr>
          <w:rFonts w:eastAsia="Verdana" w:cs="Verdana"/>
        </w:rPr>
      </w:pPr>
    </w:p>
    <w:p w14:paraId="70184D6F" w14:textId="0B499E47" w:rsidR="00D06012" w:rsidRPr="00D06012" w:rsidRDefault="00D06012" w:rsidP="00D06012">
      <w:pPr>
        <w:rPr>
          <w:rFonts w:eastAsia="Verdana" w:cs="Verdana"/>
        </w:rPr>
      </w:pPr>
      <w:r>
        <w:rPr>
          <w:rFonts w:eastAsia="Verdana" w:cs="Verdana"/>
        </w:rPr>
        <w:t>Ook firma</w:t>
      </w:r>
      <w:r w:rsidR="00BA5D5C">
        <w:rPr>
          <w:rFonts w:eastAsia="Verdana" w:cs="Verdana"/>
        </w:rPr>
        <w:t>’</w:t>
      </w:r>
      <w:r>
        <w:rPr>
          <w:rFonts w:eastAsia="Verdana" w:cs="Verdana"/>
        </w:rPr>
        <w:t>s die</w:t>
      </w:r>
      <w:r w:rsidR="00BA5D5C">
        <w:rPr>
          <w:rFonts w:eastAsia="Verdana" w:cs="Verdana"/>
        </w:rPr>
        <w:t xml:space="preserve"> niet</w:t>
      </w:r>
      <w:r>
        <w:rPr>
          <w:rFonts w:eastAsia="Verdana" w:cs="Verdana"/>
        </w:rPr>
        <w:t xml:space="preserve"> rechtstreeks werden uitgenodigd voor deze overheidsopdracht mogen hiervoor een offerte indienen.</w:t>
      </w:r>
    </w:p>
    <w:p w14:paraId="2FF76D8A" w14:textId="77777777" w:rsidR="00A81DDF" w:rsidRPr="000E1B1F" w:rsidRDefault="003177CA" w:rsidP="00A81DDF">
      <w:pPr>
        <w:pStyle w:val="Kop1"/>
        <w:rPr>
          <w:sz w:val="24"/>
        </w:rPr>
      </w:pPr>
      <w:bookmarkStart w:id="4" w:name="_Toc21093368"/>
      <w:r w:rsidRPr="000E1B1F">
        <w:rPr>
          <w:sz w:val="24"/>
        </w:rPr>
        <w:t>Toepasselijke wettelijke bepalingen</w:t>
      </w:r>
      <w:bookmarkEnd w:id="4"/>
    </w:p>
    <w:p w14:paraId="788661BD" w14:textId="6BCC3070" w:rsidR="00E41861" w:rsidRPr="00A81DDF" w:rsidRDefault="00E41861" w:rsidP="00A81DDF">
      <w:pPr>
        <w:pStyle w:val="Kop2"/>
        <w:numPr>
          <w:ilvl w:val="0"/>
          <w:numId w:val="0"/>
        </w:numPr>
        <w:rPr>
          <w:rFonts w:eastAsia="Verdana" w:cs="Verdana"/>
          <w:b w:val="0"/>
          <w:bCs w:val="0"/>
          <w:iCs w:val="0"/>
          <w:color w:val="auto"/>
          <w:sz w:val="20"/>
          <w:szCs w:val="20"/>
          <w:lang w:val="nl"/>
        </w:rPr>
      </w:pPr>
      <w:r w:rsidRPr="00A81DDF">
        <w:rPr>
          <w:rFonts w:eastAsia="Verdana" w:cs="Verdana"/>
          <w:b w:val="0"/>
          <w:bCs w:val="0"/>
          <w:iCs w:val="0"/>
          <w:color w:val="auto"/>
          <w:sz w:val="20"/>
          <w:szCs w:val="20"/>
          <w:lang w:val="nl"/>
        </w:rPr>
        <w:t>Op deze opdracht zijn onder meer toepasselijk:</w:t>
      </w:r>
    </w:p>
    <w:p w14:paraId="788661BE" w14:textId="77777777" w:rsidR="00E41861" w:rsidRPr="00D64793" w:rsidRDefault="00E41861" w:rsidP="00E41861">
      <w:pPr>
        <w:overflowPunct/>
        <w:autoSpaceDE/>
        <w:autoSpaceDN/>
        <w:adjustRightInd/>
        <w:textAlignment w:val="auto"/>
      </w:pPr>
    </w:p>
    <w:p w14:paraId="788661BF" w14:textId="64C1A35B" w:rsidR="00E41861" w:rsidRPr="00D64793" w:rsidRDefault="5BDE3CCE" w:rsidP="005E4690">
      <w:pPr>
        <w:numPr>
          <w:ilvl w:val="0"/>
          <w:numId w:val="5"/>
        </w:numPr>
        <w:overflowPunct/>
        <w:autoSpaceDE/>
        <w:autoSpaceDN/>
        <w:adjustRightInd/>
        <w:textAlignment w:val="auto"/>
      </w:pPr>
      <w:r>
        <w:t xml:space="preserve">Wet van 17 juni 2016 inzake overheidsopdrachten (hiervoor en hierna: Wet). </w:t>
      </w:r>
    </w:p>
    <w:p w14:paraId="788661C0" w14:textId="77777777" w:rsidR="00E41861" w:rsidRPr="00D64793" w:rsidRDefault="00E41861" w:rsidP="005E4690">
      <w:pPr>
        <w:numPr>
          <w:ilvl w:val="0"/>
          <w:numId w:val="5"/>
        </w:numPr>
        <w:overflowPunct/>
        <w:autoSpaceDE/>
        <w:autoSpaceDN/>
        <w:adjustRightInd/>
        <w:textAlignment w:val="auto"/>
      </w:pPr>
      <w:r>
        <w:t xml:space="preserve">Wet van 17 juni 2013 </w:t>
      </w:r>
      <w:r w:rsidRPr="00D64793">
        <w:t>betreffende de motivering, de informatie en de rechtsmiddelen inzake overheidsopdrachten en bepaalde opdrachten voor werken, leveringen en diensten.</w:t>
      </w:r>
    </w:p>
    <w:p w14:paraId="788661C1" w14:textId="77777777" w:rsidR="00E41861" w:rsidRPr="00D64793" w:rsidRDefault="00E41861" w:rsidP="005E4690">
      <w:pPr>
        <w:numPr>
          <w:ilvl w:val="0"/>
          <w:numId w:val="5"/>
        </w:numPr>
        <w:overflowPunct/>
        <w:autoSpaceDE/>
        <w:autoSpaceDN/>
        <w:adjustRightInd/>
        <w:textAlignment w:val="auto"/>
      </w:pPr>
      <w:r w:rsidRPr="00D64793">
        <w:t xml:space="preserve">KB van </w:t>
      </w:r>
      <w:r>
        <w:t>18 april</w:t>
      </w:r>
      <w:r w:rsidRPr="00D64793">
        <w:t xml:space="preserve"> 201</w:t>
      </w:r>
      <w:r>
        <w:t>7</w:t>
      </w:r>
      <w:r w:rsidRPr="00D64793">
        <w:t xml:space="preserve"> plaatsing overheidsopdrachten</w:t>
      </w:r>
      <w:r>
        <w:t xml:space="preserve"> in de</w:t>
      </w:r>
      <w:r w:rsidRPr="00D64793">
        <w:t xml:space="preserve"> klassieke sectoren</w:t>
      </w:r>
      <w:r>
        <w:t xml:space="preserve"> (hiervoor en hierna: KB  Plaatsing)</w:t>
      </w:r>
      <w:r w:rsidRPr="00D64793">
        <w:t>.</w:t>
      </w:r>
    </w:p>
    <w:p w14:paraId="788661C2" w14:textId="77777777" w:rsidR="00E41861" w:rsidRPr="00A04FFA" w:rsidRDefault="00E41861" w:rsidP="005E4690">
      <w:pPr>
        <w:numPr>
          <w:ilvl w:val="0"/>
          <w:numId w:val="5"/>
        </w:numPr>
        <w:overflowPunct/>
        <w:autoSpaceDE/>
        <w:autoSpaceDN/>
        <w:adjustRightInd/>
        <w:textAlignment w:val="auto"/>
      </w:pPr>
      <w:r w:rsidRPr="00A04FFA">
        <w:t>KB van 14 januari 2013 tot bepaling van de algemene uitvoeringsregels van de overheidsopdrachten en van de concessies voor openbare werken (hierna: KB Uitvoering).</w:t>
      </w:r>
    </w:p>
    <w:p w14:paraId="788661C3" w14:textId="77777777" w:rsidR="00E41861" w:rsidRPr="00D64793" w:rsidRDefault="00E41861" w:rsidP="00E41861">
      <w:pPr>
        <w:ind w:left="360"/>
      </w:pPr>
    </w:p>
    <w:p w14:paraId="788661CD" w14:textId="6F447890" w:rsidR="003177CA" w:rsidRPr="003177CA" w:rsidRDefault="00E41861" w:rsidP="00A81DDF">
      <w:pPr>
        <w:ind w:left="360"/>
      </w:pPr>
      <w:r w:rsidRPr="00D64793">
        <w:t>en alle latere aanvullingen en wijzigingen.</w:t>
      </w:r>
    </w:p>
    <w:p w14:paraId="788661CE" w14:textId="0C83D74B" w:rsidR="003177CA" w:rsidRPr="000E1B1F" w:rsidRDefault="0001315E" w:rsidP="00A81DDF">
      <w:pPr>
        <w:pStyle w:val="Kop1"/>
        <w:rPr>
          <w:sz w:val="24"/>
        </w:rPr>
      </w:pPr>
      <w:r w:rsidRPr="000E1B1F">
        <w:rPr>
          <w:sz w:val="24"/>
        </w:rPr>
        <w:t>Contractuele voorwaarden</w:t>
      </w:r>
    </w:p>
    <w:p w14:paraId="788661CF" w14:textId="77777777" w:rsidR="00E41861" w:rsidRPr="00FD3CAC" w:rsidRDefault="00E41861" w:rsidP="00E41861">
      <w:pPr>
        <w:overflowPunct/>
        <w:autoSpaceDE/>
        <w:autoSpaceDN/>
        <w:adjustRightInd/>
        <w:textAlignment w:val="auto"/>
        <w:rPr>
          <w:lang w:val="nl-BE"/>
        </w:rPr>
      </w:pPr>
    </w:p>
    <w:p w14:paraId="788661D6" w14:textId="77777777" w:rsidR="00E41861" w:rsidRPr="00C91EB0" w:rsidRDefault="00E41861" w:rsidP="00E41861">
      <w:pPr>
        <w:overflowPunct/>
        <w:autoSpaceDE/>
        <w:autoSpaceDN/>
        <w:adjustRightInd/>
        <w:textAlignment w:val="auto"/>
        <w:rPr>
          <w:lang w:val="nl-BE"/>
        </w:rPr>
      </w:pPr>
      <w:r w:rsidRPr="001B3D5F">
        <w:rPr>
          <w:lang w:val="nl-BE"/>
        </w:rPr>
        <w:t>Met de overhandiging van zijn offerte verzaakt de inschrijver automatisch aan zijn algemene of bijzondere verkoopsvoorwaarden, ook als deze worden vermeld in een of meerdere bijlagen van zijn offerte. Door het indienen van een offerte verbinden de inschrijvers zich ertoe de bepalingen van dit bestek na te leven.</w:t>
      </w:r>
      <w:r w:rsidRPr="00C91EB0">
        <w:rPr>
          <w:lang w:val="nl-BE"/>
        </w:rPr>
        <w:t xml:space="preserve"> </w:t>
      </w:r>
    </w:p>
    <w:p w14:paraId="78866202" w14:textId="0FAA6EEC" w:rsidR="003177CA" w:rsidRPr="00E33B2F" w:rsidRDefault="003177CA" w:rsidP="00E33B2F">
      <w:pPr>
        <w:pStyle w:val="Kop1"/>
        <w:rPr>
          <w:sz w:val="24"/>
        </w:rPr>
      </w:pPr>
      <w:bookmarkStart w:id="5" w:name="_Toc21093376"/>
      <w:r w:rsidRPr="00E33B2F">
        <w:rPr>
          <w:sz w:val="24"/>
        </w:rPr>
        <w:lastRenderedPageBreak/>
        <w:t>Uitsluitingscriteria</w:t>
      </w:r>
      <w:bookmarkEnd w:id="5"/>
    </w:p>
    <w:p w14:paraId="78866203" w14:textId="77777777" w:rsidR="007B33F4" w:rsidRDefault="007B33F4" w:rsidP="007B33F4">
      <w:pPr>
        <w:overflowPunct/>
        <w:autoSpaceDE/>
        <w:autoSpaceDN/>
        <w:adjustRightInd/>
        <w:textAlignment w:val="auto"/>
        <w:rPr>
          <w:i/>
          <w:color w:val="008000"/>
          <w:sz w:val="18"/>
          <w:szCs w:val="18"/>
        </w:rPr>
      </w:pPr>
    </w:p>
    <w:p w14:paraId="43CE5940" w14:textId="77777777" w:rsidR="001B3D5F" w:rsidRDefault="00614F62" w:rsidP="00614F62">
      <w:pPr>
        <w:overflowPunct/>
        <w:autoSpaceDE/>
        <w:autoSpaceDN/>
        <w:adjustRightInd/>
        <w:textAlignment w:val="auto"/>
      </w:pPr>
      <w:r w:rsidRPr="00E55B84">
        <w:t xml:space="preserve">De inschrijver mag zich niet bevinden in één van de in de artikelen </w:t>
      </w:r>
      <w:r w:rsidR="00D204F5">
        <w:t xml:space="preserve">67, </w:t>
      </w:r>
      <w:r w:rsidRPr="00E55B84">
        <w:t>68</w:t>
      </w:r>
      <w:r w:rsidR="00D204F5">
        <w:t xml:space="preserve"> en 69 2°</w:t>
      </w:r>
      <w:r w:rsidRPr="00E55B84">
        <w:t xml:space="preserve"> van de Wet bedoelde situaties. </w:t>
      </w:r>
    </w:p>
    <w:p w14:paraId="78866206" w14:textId="36E329FB" w:rsidR="00614F62" w:rsidRPr="00E55B84" w:rsidRDefault="2DFCD8D7" w:rsidP="00614F62">
      <w:pPr>
        <w:overflowPunct/>
        <w:autoSpaceDE/>
        <w:autoSpaceDN/>
        <w:adjustRightInd/>
        <w:textAlignment w:val="auto"/>
      </w:pPr>
      <w: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 Het gaat met name om het RSZ-attest, het attest van fiscale schulden en het attest van niet-faling.</w:t>
      </w:r>
    </w:p>
    <w:p w14:paraId="78866210" w14:textId="3DA878B7" w:rsidR="00D86838" w:rsidRPr="00886210" w:rsidRDefault="00D86838" w:rsidP="00E33B2F">
      <w:pPr>
        <w:pStyle w:val="Kop1"/>
        <w:rPr>
          <w:lang w:val="nl-BE"/>
        </w:rPr>
      </w:pPr>
      <w:bookmarkStart w:id="6" w:name="_Toc411255556"/>
      <w:bookmarkStart w:id="7" w:name="_Toc411257090"/>
      <w:bookmarkStart w:id="8" w:name="_Toc21093377"/>
      <w:r w:rsidRPr="000E1B1F">
        <w:rPr>
          <w:sz w:val="24"/>
          <w:lang w:val="nl-BE"/>
        </w:rPr>
        <w:t xml:space="preserve">Kwalitatieve selectiecriteria </w:t>
      </w:r>
      <w:bookmarkEnd w:id="6"/>
      <w:bookmarkEnd w:id="7"/>
      <w:r w:rsidR="00614F62" w:rsidRPr="00E33B2F">
        <w:rPr>
          <w:b w:val="0"/>
          <w:i/>
          <w:sz w:val="20"/>
          <w:lang w:val="nl-BE"/>
        </w:rPr>
        <w:t>(art. 71 Wet en art. 65-70 KB Plaatsing)</w:t>
      </w:r>
      <w:bookmarkEnd w:id="8"/>
    </w:p>
    <w:p w14:paraId="78866215" w14:textId="29D4CFB8" w:rsidR="003177CA" w:rsidRDefault="003177CA" w:rsidP="003177CA">
      <w:pPr>
        <w:overflowPunct/>
        <w:autoSpaceDE/>
        <w:autoSpaceDN/>
        <w:adjustRightInd/>
        <w:textAlignment w:val="auto"/>
      </w:pPr>
    </w:p>
    <w:p w14:paraId="302BF2C5" w14:textId="0B81ABD5" w:rsidR="007441B9" w:rsidRDefault="007441B9" w:rsidP="003177CA">
      <w:pPr>
        <w:overflowPunct/>
        <w:autoSpaceDE/>
        <w:autoSpaceDN/>
        <w:adjustRightInd/>
        <w:textAlignment w:val="auto"/>
      </w:pPr>
      <w:r>
        <w:t>De inschrijvers moeten op vraag van de aanbestedende overheid kunnen aantonen dat ze beschikken over voldoende middelen (personeel, machines, …) om de aantallen en leveringstermijn beschreven in de offerte, te kunnen naleven.</w:t>
      </w:r>
    </w:p>
    <w:p w14:paraId="1B51C768" w14:textId="7E94C98A" w:rsidR="00CC2F84" w:rsidRDefault="00CC2F84" w:rsidP="003177CA">
      <w:pPr>
        <w:overflowPunct/>
        <w:autoSpaceDE/>
        <w:autoSpaceDN/>
        <w:adjustRightInd/>
        <w:textAlignment w:val="auto"/>
      </w:pPr>
    </w:p>
    <w:p w14:paraId="35C4DBFC" w14:textId="265A3A38" w:rsidR="00CC2F84" w:rsidRPr="003177CA" w:rsidRDefault="007441B9" w:rsidP="003177CA">
      <w:pPr>
        <w:overflowPunct/>
        <w:autoSpaceDE/>
        <w:autoSpaceDN/>
        <w:adjustRightInd/>
        <w:textAlignment w:val="auto"/>
      </w:pPr>
      <w:r>
        <w:t>De provincie Antwerpen b</w:t>
      </w:r>
      <w:r w:rsidR="00CC2F84">
        <w:t xml:space="preserve">ehoudt zich het recht voor om </w:t>
      </w:r>
      <w:r>
        <w:t>deze informatie</w:t>
      </w:r>
      <w:r w:rsidR="00CC2F84">
        <w:t xml:space="preserve"> </w:t>
      </w:r>
      <w:r>
        <w:t>op te vragen vooraleer een gunningsbeslissing wordt genomen.</w:t>
      </w:r>
    </w:p>
    <w:p w14:paraId="78866216" w14:textId="1F85C247" w:rsidR="003177CA" w:rsidRPr="000E1B1F" w:rsidRDefault="003177CA" w:rsidP="00886210">
      <w:pPr>
        <w:pStyle w:val="Kop1"/>
        <w:rPr>
          <w:sz w:val="14"/>
        </w:rPr>
      </w:pPr>
      <w:bookmarkStart w:id="9" w:name="_Toc21093378"/>
      <w:r w:rsidRPr="000E1B1F">
        <w:rPr>
          <w:sz w:val="24"/>
        </w:rPr>
        <w:t xml:space="preserve">Prijsvaststelling </w:t>
      </w:r>
      <w:r w:rsidR="001B3D5F">
        <w:rPr>
          <w:sz w:val="24"/>
        </w:rPr>
        <w:t xml:space="preserve">en prijsopgave </w:t>
      </w:r>
      <w:r w:rsidR="000A381B" w:rsidRPr="000E1B1F">
        <w:rPr>
          <w:b w:val="0"/>
          <w:sz w:val="18"/>
          <w:lang w:val="nl-BE"/>
        </w:rPr>
        <w:t>(</w:t>
      </w:r>
      <w:r w:rsidR="001B3D5F">
        <w:rPr>
          <w:b w:val="0"/>
          <w:sz w:val="18"/>
          <w:lang w:val="nl-BE"/>
        </w:rPr>
        <w:t xml:space="preserve">Art. </w:t>
      </w:r>
      <w:r w:rsidR="000A381B" w:rsidRPr="000E1B1F">
        <w:rPr>
          <w:b w:val="0"/>
          <w:sz w:val="18"/>
          <w:lang w:val="nl-BE"/>
        </w:rPr>
        <w:t>26</w:t>
      </w:r>
      <w:r w:rsidR="001B3D5F">
        <w:rPr>
          <w:b w:val="0"/>
          <w:sz w:val="18"/>
          <w:lang w:val="nl-BE"/>
        </w:rPr>
        <w:t xml:space="preserve"> en 29</w:t>
      </w:r>
      <w:r w:rsidR="000A381B" w:rsidRPr="000E1B1F">
        <w:rPr>
          <w:b w:val="0"/>
          <w:sz w:val="18"/>
          <w:lang w:val="nl-BE"/>
        </w:rPr>
        <w:t xml:space="preserve"> KB</w:t>
      </w:r>
      <w:r w:rsidR="00614F62" w:rsidRPr="000E1B1F">
        <w:rPr>
          <w:b w:val="0"/>
          <w:sz w:val="18"/>
          <w:lang w:val="nl-BE"/>
        </w:rPr>
        <w:t xml:space="preserve"> Plaatsing</w:t>
      </w:r>
      <w:r w:rsidR="000A381B" w:rsidRPr="000E1B1F">
        <w:rPr>
          <w:b w:val="0"/>
          <w:sz w:val="18"/>
          <w:lang w:val="nl-BE"/>
        </w:rPr>
        <w:t>)</w:t>
      </w:r>
      <w:bookmarkEnd w:id="9"/>
    </w:p>
    <w:p w14:paraId="78866217" w14:textId="77777777" w:rsidR="003177CA" w:rsidRPr="003177CA" w:rsidRDefault="003177CA" w:rsidP="003177CA">
      <w:pPr>
        <w:overflowPunct/>
        <w:autoSpaceDE/>
        <w:autoSpaceDN/>
        <w:adjustRightInd/>
        <w:textAlignment w:val="auto"/>
      </w:pPr>
    </w:p>
    <w:p w14:paraId="7886621C" w14:textId="70CB65E5" w:rsidR="003177CA" w:rsidRPr="00A81DDF" w:rsidRDefault="003177CA" w:rsidP="003177CA">
      <w:pPr>
        <w:overflowPunct/>
        <w:autoSpaceDE/>
        <w:autoSpaceDN/>
        <w:adjustRightInd/>
        <w:textAlignment w:val="auto"/>
      </w:pPr>
      <w:r w:rsidRPr="00A81DDF">
        <w:t>Wat de prijsbepaling betreft wor</w:t>
      </w:r>
      <w:r w:rsidR="0001315E" w:rsidRPr="00A81DDF">
        <w:t>dt deze opdracht aangezien als</w:t>
      </w:r>
      <w:r w:rsidRPr="00A81DDF">
        <w:t xml:space="preserve"> een opdracht volgens prijslijst, bestaande uit uitsluitend posten met een vermoedelijke hoeveelheid, waarbij alleen de eenheidsprijzen voor de prestaties forfaitair zijn.</w:t>
      </w:r>
    </w:p>
    <w:p w14:paraId="78866223" w14:textId="77777777" w:rsidR="003177CA" w:rsidRPr="003177CA" w:rsidRDefault="003177CA" w:rsidP="003177CA">
      <w:pPr>
        <w:overflowPunct/>
        <w:autoSpaceDE/>
        <w:autoSpaceDN/>
        <w:adjustRightInd/>
        <w:textAlignment w:val="auto"/>
      </w:pPr>
    </w:p>
    <w:p w14:paraId="78866224" w14:textId="2B8D16D7" w:rsidR="00614F62" w:rsidRDefault="00614F62" w:rsidP="00614F62">
      <w:pPr>
        <w:overflowPunct/>
        <w:autoSpaceDE/>
        <w:autoSpaceDN/>
        <w:adjustRightInd/>
        <w:textAlignment w:val="auto"/>
      </w:pPr>
      <w:r w:rsidRPr="00C91EB0">
        <w:t>Alle kosten en heffingen welke de opdracht belasten met uitzondering van de btw vallen ten laste van de inschrijver en worden verondersteld te zijn inbegrepen in de globale prijzen en de eenheidsprijzen van de opdracht</w:t>
      </w:r>
      <w:r>
        <w:t xml:space="preserve">, zoals o.a. maar niet limitatief </w:t>
      </w:r>
      <w:r w:rsidR="001B3D5F">
        <w:t>leveringskosten</w:t>
      </w:r>
      <w:r>
        <w:t xml:space="preserve">, administratieve kosten,…. </w:t>
      </w:r>
      <w:r w:rsidRPr="00C91EB0">
        <w:t>.</w:t>
      </w:r>
      <w:r>
        <w:t xml:space="preserve"> </w:t>
      </w:r>
    </w:p>
    <w:p w14:paraId="78866229" w14:textId="77777777" w:rsidR="003177CA" w:rsidRPr="001B3D5F" w:rsidRDefault="003177CA" w:rsidP="001B3D5F">
      <w:pPr>
        <w:pStyle w:val="Kop1"/>
        <w:rPr>
          <w:sz w:val="24"/>
        </w:rPr>
      </w:pPr>
      <w:bookmarkStart w:id="10" w:name="_Toc21093380"/>
      <w:r w:rsidRPr="001B3D5F">
        <w:rPr>
          <w:sz w:val="24"/>
        </w:rPr>
        <w:t xml:space="preserve">Gunningscriteria </w:t>
      </w:r>
      <w:r w:rsidR="000A381B" w:rsidRPr="001B3D5F">
        <w:rPr>
          <w:b w:val="0"/>
          <w:sz w:val="18"/>
        </w:rPr>
        <w:t>(art. 81 Wet)</w:t>
      </w:r>
      <w:bookmarkEnd w:id="10"/>
    </w:p>
    <w:p w14:paraId="7886622A" w14:textId="77777777" w:rsidR="003177CA" w:rsidRDefault="003177CA" w:rsidP="003177CA">
      <w:pPr>
        <w:overflowPunct/>
        <w:autoSpaceDE/>
        <w:autoSpaceDN/>
        <w:adjustRightInd/>
        <w:textAlignment w:val="auto"/>
      </w:pPr>
    </w:p>
    <w:p w14:paraId="7886622B" w14:textId="77777777" w:rsidR="00A217FA" w:rsidRPr="00C91EB0" w:rsidRDefault="00A217FA" w:rsidP="00A217FA">
      <w:pPr>
        <w:overflowPunct/>
        <w:autoSpaceDE/>
        <w:autoSpaceDN/>
        <w:adjustRightInd/>
        <w:textAlignment w:val="auto"/>
      </w:pPr>
      <w:r w:rsidRPr="00C91EB0">
        <w:t>De aanbestedende overheid kiest de economisch voordeligste offerte op basis van volgende gunningscriteria</w:t>
      </w:r>
      <w:r>
        <w:t>:</w:t>
      </w:r>
    </w:p>
    <w:p w14:paraId="7886622C" w14:textId="28A28374" w:rsidR="00A217FA" w:rsidRPr="007441B9" w:rsidRDefault="00A217FA" w:rsidP="005E4690">
      <w:pPr>
        <w:numPr>
          <w:ilvl w:val="0"/>
          <w:numId w:val="8"/>
        </w:numPr>
        <w:tabs>
          <w:tab w:val="right" w:pos="5040"/>
        </w:tabs>
        <w:overflowPunct/>
        <w:autoSpaceDE/>
        <w:autoSpaceDN/>
        <w:adjustRightInd/>
        <w:jc w:val="both"/>
        <w:textAlignment w:val="auto"/>
      </w:pPr>
      <w:r w:rsidRPr="007441B9">
        <w:t>Prijs</w:t>
      </w:r>
      <w:r w:rsidR="6A994DF4" w:rsidRPr="007441B9">
        <w:t xml:space="preserve"> </w:t>
      </w:r>
      <w:r w:rsidRPr="007441B9">
        <w:tab/>
      </w:r>
      <w:r w:rsidR="007441B9" w:rsidRPr="007441B9">
        <w:tab/>
      </w:r>
      <w:r w:rsidR="00886210" w:rsidRPr="007441B9">
        <w:t>70 punten</w:t>
      </w:r>
    </w:p>
    <w:p w14:paraId="7886622D" w14:textId="7C3B0AD2" w:rsidR="00A217FA" w:rsidRPr="007441B9" w:rsidRDefault="007441B9" w:rsidP="005E4690">
      <w:pPr>
        <w:numPr>
          <w:ilvl w:val="0"/>
          <w:numId w:val="8"/>
        </w:numPr>
        <w:tabs>
          <w:tab w:val="right" w:pos="5040"/>
        </w:tabs>
        <w:overflowPunct/>
        <w:autoSpaceDE/>
        <w:autoSpaceDN/>
        <w:adjustRightInd/>
        <w:jc w:val="both"/>
        <w:textAlignment w:val="auto"/>
      </w:pPr>
      <w:r w:rsidRPr="007441B9">
        <w:t>L</w:t>
      </w:r>
      <w:r w:rsidR="00886210" w:rsidRPr="007441B9">
        <w:t>everingstermijn</w:t>
      </w:r>
      <w:r w:rsidRPr="007441B9">
        <w:t xml:space="preserve"> en hoeveelheid</w:t>
      </w:r>
      <w:r w:rsidR="3DA183B2" w:rsidRPr="007441B9">
        <w:t xml:space="preserve"> </w:t>
      </w:r>
      <w:r w:rsidRPr="007441B9">
        <w:tab/>
      </w:r>
      <w:r w:rsidR="00A217FA" w:rsidRPr="007441B9">
        <w:tab/>
      </w:r>
      <w:r w:rsidR="00886210" w:rsidRPr="007441B9">
        <w:t>30 punten</w:t>
      </w:r>
    </w:p>
    <w:p w14:paraId="3DA45358" w14:textId="1A5037E1" w:rsidR="007441B9" w:rsidRDefault="007441B9" w:rsidP="007441B9">
      <w:pPr>
        <w:tabs>
          <w:tab w:val="right" w:pos="5040"/>
        </w:tabs>
        <w:overflowPunct/>
        <w:autoSpaceDE/>
        <w:autoSpaceDN/>
        <w:adjustRightInd/>
        <w:textAlignment w:val="auto"/>
        <w:rPr>
          <w:i/>
        </w:rPr>
      </w:pPr>
    </w:p>
    <w:p w14:paraId="0F862FBB" w14:textId="596A3951" w:rsidR="00AF1492" w:rsidRDefault="007441B9" w:rsidP="007441B9">
      <w:pPr>
        <w:tabs>
          <w:tab w:val="right" w:pos="5040"/>
        </w:tabs>
        <w:overflowPunct/>
        <w:autoSpaceDE/>
        <w:autoSpaceDN/>
        <w:adjustRightInd/>
        <w:textAlignment w:val="auto"/>
        <w:rPr>
          <w:lang w:val="nl-BE"/>
        </w:rPr>
      </w:pPr>
      <w:r w:rsidRPr="007441B9">
        <w:t xml:space="preserve">Inschrijvers die grote hoeveelheden mondmaskers tegen een </w:t>
      </w:r>
      <w:r>
        <w:t>korte</w:t>
      </w:r>
      <w:r w:rsidRPr="007441B9">
        <w:t xml:space="preserve"> </w:t>
      </w:r>
      <w:r>
        <w:t>leveringstermijn aanbieden zullen punten scoren voor dit twee</w:t>
      </w:r>
      <w:r w:rsidRPr="00E33B2F">
        <w:t xml:space="preserve">de criterium. </w:t>
      </w:r>
      <w:r w:rsidR="00F06F3F" w:rsidRPr="00E33B2F">
        <w:rPr>
          <w:lang w:val="nl-BE"/>
        </w:rPr>
        <w:t>Offertes met een onaanvaardbaar lange leveringstermijn zullen geweerd worden.</w:t>
      </w:r>
      <w:r w:rsidRPr="00E33B2F">
        <w:rPr>
          <w:lang w:val="nl-BE"/>
        </w:rPr>
        <w:t xml:space="preserve"> </w:t>
      </w:r>
      <w:r w:rsidR="00AC426F" w:rsidRPr="00E33B2F">
        <w:rPr>
          <w:lang w:val="nl-BE"/>
        </w:rPr>
        <w:t xml:space="preserve">Ook </w:t>
      </w:r>
      <w:r w:rsidRPr="00E33B2F">
        <w:rPr>
          <w:lang w:val="nl-BE"/>
        </w:rPr>
        <w:t>de</w:t>
      </w:r>
      <w:r w:rsidR="00AC426F" w:rsidRPr="00E33B2F">
        <w:rPr>
          <w:lang w:val="nl-BE"/>
        </w:rPr>
        <w:t xml:space="preserve"> mate </w:t>
      </w:r>
      <w:r w:rsidRPr="00E33B2F">
        <w:rPr>
          <w:lang w:val="nl-BE"/>
        </w:rPr>
        <w:t>waarin het</w:t>
      </w:r>
      <w:r w:rsidR="00AC426F" w:rsidRPr="00E33B2F">
        <w:rPr>
          <w:lang w:val="nl-BE"/>
        </w:rPr>
        <w:t xml:space="preserve"> realistisch wordt geacht of deze leveringstermijn en aantallen gehaald kunnen worden kan gebruikt worden bij de beoordeling van dit criterium.</w:t>
      </w:r>
    </w:p>
    <w:p w14:paraId="5B25C3A6" w14:textId="77777777" w:rsidR="00E33B2F" w:rsidRPr="00E33B2F" w:rsidRDefault="00E33B2F" w:rsidP="007441B9">
      <w:pPr>
        <w:tabs>
          <w:tab w:val="right" w:pos="5040"/>
        </w:tabs>
        <w:overflowPunct/>
        <w:autoSpaceDE/>
        <w:autoSpaceDN/>
        <w:adjustRightInd/>
        <w:textAlignment w:val="auto"/>
        <w:rPr>
          <w:lang w:val="nl-BE"/>
        </w:rPr>
      </w:pPr>
    </w:p>
    <w:p w14:paraId="372CE2F3" w14:textId="77777777" w:rsidR="00E33B2F" w:rsidRPr="007441B9" w:rsidRDefault="00E33B2F" w:rsidP="00E33B2F">
      <w:pPr>
        <w:overflowPunct/>
        <w:autoSpaceDE/>
        <w:autoSpaceDN/>
        <w:adjustRightInd/>
        <w:textAlignment w:val="auto"/>
        <w:rPr>
          <w:szCs w:val="18"/>
        </w:rPr>
      </w:pPr>
      <w:r w:rsidRPr="007441B9">
        <w:rPr>
          <w:szCs w:val="18"/>
        </w:rPr>
        <w:t>Alle regelmatige offertes zullen in eerste instantie zoals ingediend beoordeeld worden aan de hand van de gunningscriteria. De aanbestedende overheid kan op basis van die beoordeling beslissen om de opdracht ineens te gunnen of om contact op te nemen met de (best scorende) inschrijvers voor verdere onderhandelingen.</w:t>
      </w:r>
    </w:p>
    <w:p w14:paraId="767831E2" w14:textId="0E1F9CDB" w:rsidR="00886210" w:rsidRDefault="00886210" w:rsidP="00886210">
      <w:pPr>
        <w:keepNext/>
        <w:rPr>
          <w:lang w:val="nl-BE"/>
        </w:rPr>
      </w:pPr>
      <w:r w:rsidRPr="00E33B2F">
        <w:rPr>
          <w:lang w:val="nl-BE"/>
        </w:rPr>
        <w:lastRenderedPageBreak/>
        <w:t>Aan de Antwerpse steden en gemeenten zal de lijst van gekozen leveranciers worden meegedeeld in de volgorde waarin zij de economisch meest voordelige offerte heeft ingediend, dus rekening houdend met deze gunningscriteria.</w:t>
      </w:r>
    </w:p>
    <w:p w14:paraId="78866242" w14:textId="0D73BA9E" w:rsidR="003177CA" w:rsidRPr="001B3D5F" w:rsidRDefault="5BDE3CCE" w:rsidP="001B3D5F">
      <w:pPr>
        <w:pStyle w:val="Kop1"/>
        <w:rPr>
          <w:b w:val="0"/>
          <w:sz w:val="18"/>
        </w:rPr>
      </w:pPr>
      <w:bookmarkStart w:id="11" w:name="_Toc21093385"/>
      <w:r w:rsidRPr="001B3D5F">
        <w:rPr>
          <w:sz w:val="24"/>
        </w:rPr>
        <w:t xml:space="preserve">Verbintenistermijn </w:t>
      </w:r>
      <w:r w:rsidRPr="001B3D5F">
        <w:rPr>
          <w:b w:val="0"/>
          <w:sz w:val="18"/>
        </w:rPr>
        <w:t>(</w:t>
      </w:r>
      <w:r w:rsidRPr="001B3D5F">
        <w:rPr>
          <w:b w:val="0"/>
          <w:i/>
          <w:iCs/>
          <w:sz w:val="18"/>
        </w:rPr>
        <w:t>art. 58 KB Plaatsing)</w:t>
      </w:r>
      <w:bookmarkEnd w:id="11"/>
    </w:p>
    <w:p w14:paraId="78866243" w14:textId="77777777" w:rsidR="003177CA" w:rsidRPr="003177CA" w:rsidRDefault="003177CA" w:rsidP="003177CA">
      <w:pPr>
        <w:overflowPunct/>
        <w:autoSpaceDE/>
        <w:autoSpaceDN/>
        <w:adjustRightInd/>
        <w:textAlignment w:val="auto"/>
      </w:pPr>
    </w:p>
    <w:p w14:paraId="78866248" w14:textId="575E10D2" w:rsidR="003177CA" w:rsidRPr="00E33B2F" w:rsidRDefault="003177CA" w:rsidP="003177CA">
      <w:pPr>
        <w:overflowPunct/>
        <w:autoSpaceDE/>
        <w:autoSpaceDN/>
        <w:adjustRightInd/>
        <w:textAlignment w:val="auto"/>
        <w:rPr>
          <w:rFonts w:cs="Arial"/>
        </w:rPr>
      </w:pPr>
      <w:r w:rsidRPr="00E33B2F">
        <w:rPr>
          <w:rFonts w:cs="Arial"/>
        </w:rPr>
        <w:t xml:space="preserve">De inschrijvers blijven gebonden door hun offerte gedurende een termijn van </w:t>
      </w:r>
      <w:r w:rsidR="054050AE" w:rsidRPr="00E33B2F">
        <w:rPr>
          <w:rFonts w:cs="Arial"/>
        </w:rPr>
        <w:t>10</w:t>
      </w:r>
      <w:r w:rsidRPr="00E33B2F">
        <w:rPr>
          <w:rFonts w:cs="Arial"/>
        </w:rPr>
        <w:t xml:space="preserve"> kalenderdagen, ingaand vanaf de uiterste datum voor ontvangst van de offertes.</w:t>
      </w:r>
    </w:p>
    <w:p w14:paraId="138D8358" w14:textId="41E08D34" w:rsidR="00886210" w:rsidRPr="00E33B2F" w:rsidRDefault="00886210" w:rsidP="003177CA">
      <w:pPr>
        <w:overflowPunct/>
        <w:autoSpaceDE/>
        <w:autoSpaceDN/>
        <w:adjustRightInd/>
        <w:textAlignment w:val="auto"/>
        <w:rPr>
          <w:rFonts w:cs="Arial"/>
        </w:rPr>
      </w:pPr>
    </w:p>
    <w:p w14:paraId="78866249" w14:textId="1BD7D5C6" w:rsidR="00A72D83" w:rsidRDefault="00886210" w:rsidP="003177CA">
      <w:pPr>
        <w:overflowPunct/>
        <w:autoSpaceDE/>
        <w:autoSpaceDN/>
        <w:adjustRightInd/>
        <w:textAlignment w:val="auto"/>
        <w:rPr>
          <w:rFonts w:cs="Arial"/>
        </w:rPr>
      </w:pPr>
      <w:r w:rsidRPr="00E33B2F">
        <w:rPr>
          <w:rFonts w:cs="Arial"/>
        </w:rPr>
        <w:t>De opdrachtgever zal trachten de gunningsbeslissing te nemen op uiterlijk woensdag 6 mei 2020, waarna de bestellingen geplaatst kunnen worden.</w:t>
      </w:r>
    </w:p>
    <w:p w14:paraId="78866252" w14:textId="72D86F97" w:rsidR="003177CA" w:rsidRPr="001B3D5F" w:rsidRDefault="000E1B1F" w:rsidP="000E1B1F">
      <w:pPr>
        <w:pStyle w:val="Kop1"/>
        <w:rPr>
          <w:sz w:val="24"/>
        </w:rPr>
      </w:pPr>
      <w:bookmarkStart w:id="12" w:name="_Toc21093387"/>
      <w:r w:rsidRPr="001B3D5F">
        <w:rPr>
          <w:sz w:val="24"/>
        </w:rPr>
        <w:t xml:space="preserve"> </w:t>
      </w:r>
      <w:r w:rsidR="003177CA" w:rsidRPr="001B3D5F">
        <w:rPr>
          <w:sz w:val="24"/>
        </w:rPr>
        <w:t xml:space="preserve">BEPALINGEN </w:t>
      </w:r>
      <w:r w:rsidR="00E4009A" w:rsidRPr="001B3D5F">
        <w:rPr>
          <w:sz w:val="24"/>
        </w:rPr>
        <w:t>M.B.T.</w:t>
      </w:r>
      <w:r w:rsidR="003177CA" w:rsidRPr="001B3D5F">
        <w:rPr>
          <w:sz w:val="24"/>
        </w:rPr>
        <w:t xml:space="preserve"> DE UITVOERING VAN DE OPDRACHT</w:t>
      </w:r>
      <w:bookmarkEnd w:id="12"/>
    </w:p>
    <w:p w14:paraId="78866255" w14:textId="77777777" w:rsidR="003177CA" w:rsidRPr="000E1B1F" w:rsidRDefault="003177CA" w:rsidP="007441B9">
      <w:pPr>
        <w:pStyle w:val="Kop2"/>
        <w:ind w:left="851" w:hanging="851"/>
        <w:rPr>
          <w:b w:val="0"/>
          <w:sz w:val="18"/>
          <w:u w:val="single"/>
        </w:rPr>
      </w:pPr>
      <w:bookmarkStart w:id="13" w:name="_Toc21093388"/>
      <w:r w:rsidRPr="000E1B1F">
        <w:rPr>
          <w:b w:val="0"/>
        </w:rPr>
        <w:t xml:space="preserve">Leidend ambtenaar </w:t>
      </w:r>
      <w:r w:rsidRPr="000E1B1F">
        <w:rPr>
          <w:b w:val="0"/>
          <w:sz w:val="18"/>
        </w:rPr>
        <w:t xml:space="preserve">(art. 11 KB </w:t>
      </w:r>
      <w:r w:rsidR="00E55B84" w:rsidRPr="000E1B1F">
        <w:rPr>
          <w:b w:val="0"/>
          <w:sz w:val="18"/>
        </w:rPr>
        <w:t>Uitvoering</w:t>
      </w:r>
      <w:r w:rsidRPr="000E1B1F">
        <w:rPr>
          <w:b w:val="0"/>
          <w:sz w:val="18"/>
        </w:rPr>
        <w:t>)</w:t>
      </w:r>
      <w:bookmarkEnd w:id="13"/>
    </w:p>
    <w:p w14:paraId="78866256" w14:textId="78A12B0F" w:rsidR="003177CA" w:rsidRDefault="003177CA" w:rsidP="007441B9">
      <w:pPr>
        <w:pStyle w:val="Kop2"/>
        <w:numPr>
          <w:ilvl w:val="0"/>
          <w:numId w:val="0"/>
        </w:numPr>
      </w:pPr>
    </w:p>
    <w:p w14:paraId="59FDCBB2" w14:textId="0FDA3D9F" w:rsidR="007441B9" w:rsidRDefault="007441B9" w:rsidP="007441B9">
      <w:r>
        <w:t xml:space="preserve">De leidend ambtenaar is Koen van </w:t>
      </w:r>
      <w:proofErr w:type="spellStart"/>
      <w:r>
        <w:t>Haelst</w:t>
      </w:r>
      <w:proofErr w:type="spellEnd"/>
      <w:r>
        <w:t>, directeur bij het departement Logistiek.</w:t>
      </w:r>
    </w:p>
    <w:p w14:paraId="427AB063" w14:textId="77777777" w:rsidR="007441B9" w:rsidRPr="007441B9" w:rsidRDefault="007441B9" w:rsidP="007441B9"/>
    <w:p w14:paraId="78866274" w14:textId="77777777" w:rsidR="003177CA" w:rsidRPr="000E1B1F" w:rsidRDefault="003177CA" w:rsidP="007441B9">
      <w:pPr>
        <w:pStyle w:val="Kop2"/>
        <w:ind w:left="851" w:hanging="851"/>
        <w:rPr>
          <w:b w:val="0"/>
          <w:i/>
        </w:rPr>
      </w:pPr>
      <w:bookmarkStart w:id="14" w:name="_Toc21093393"/>
      <w:r w:rsidRPr="000E1B1F">
        <w:rPr>
          <w:b w:val="0"/>
        </w:rPr>
        <w:t xml:space="preserve">Borgtocht </w:t>
      </w:r>
      <w:r w:rsidRPr="000E1B1F">
        <w:rPr>
          <w:b w:val="0"/>
          <w:i/>
          <w:sz w:val="18"/>
        </w:rPr>
        <w:t xml:space="preserve">(art. 25 KB </w:t>
      </w:r>
      <w:r w:rsidR="00E55B84" w:rsidRPr="000E1B1F">
        <w:rPr>
          <w:b w:val="0"/>
          <w:i/>
          <w:sz w:val="18"/>
        </w:rPr>
        <w:t>Uitvoering</w:t>
      </w:r>
      <w:r w:rsidRPr="000E1B1F">
        <w:rPr>
          <w:b w:val="0"/>
          <w:i/>
          <w:sz w:val="18"/>
        </w:rPr>
        <w:t>)</w:t>
      </w:r>
      <w:bookmarkEnd w:id="14"/>
    </w:p>
    <w:p w14:paraId="78866275" w14:textId="77777777" w:rsidR="00D86838" w:rsidRDefault="00D86838" w:rsidP="00D86838"/>
    <w:p w14:paraId="7886627C" w14:textId="0551278F" w:rsidR="00A81312" w:rsidRPr="000E1B1F" w:rsidRDefault="00A81312" w:rsidP="00A81312">
      <w:pPr>
        <w:overflowPunct/>
        <w:autoSpaceDE/>
        <w:autoSpaceDN/>
        <w:adjustRightInd/>
        <w:textAlignment w:val="auto"/>
        <w:rPr>
          <w:szCs w:val="18"/>
        </w:rPr>
      </w:pPr>
      <w:r w:rsidRPr="000E1B1F">
        <w:rPr>
          <w:szCs w:val="18"/>
        </w:rPr>
        <w:t>Voor deze opdra</w:t>
      </w:r>
      <w:r w:rsidR="000E1B1F" w:rsidRPr="000E1B1F">
        <w:rPr>
          <w:szCs w:val="18"/>
        </w:rPr>
        <w:t>cht wordt geen borgtocht geëist</w:t>
      </w:r>
    </w:p>
    <w:p w14:paraId="72491ECC" w14:textId="243065E3" w:rsidR="00703267" w:rsidRDefault="00703267" w:rsidP="00A81312">
      <w:pPr>
        <w:overflowPunct/>
        <w:autoSpaceDE/>
        <w:autoSpaceDN/>
        <w:adjustRightInd/>
        <w:textAlignment w:val="auto"/>
        <w:rPr>
          <w:color w:val="000099"/>
          <w:szCs w:val="18"/>
        </w:rPr>
      </w:pPr>
    </w:p>
    <w:p w14:paraId="1C83CA70" w14:textId="77777777" w:rsidR="00703267" w:rsidRPr="000E1B1F" w:rsidRDefault="00703267" w:rsidP="007441B9">
      <w:pPr>
        <w:pStyle w:val="Kop2"/>
        <w:ind w:left="284" w:hanging="284"/>
        <w:rPr>
          <w:b w:val="0"/>
          <w:i/>
          <w:sz w:val="18"/>
        </w:rPr>
      </w:pPr>
      <w:bookmarkStart w:id="15" w:name="_Toc516230938"/>
      <w:bookmarkStart w:id="16" w:name="_Toc21093394"/>
      <w:r w:rsidRPr="000E1B1F">
        <w:rPr>
          <w:b w:val="0"/>
        </w:rPr>
        <w:t>Prijsherziening</w:t>
      </w:r>
      <w:r w:rsidRPr="000E1B1F">
        <w:rPr>
          <w:b w:val="0"/>
          <w:i/>
          <w:sz w:val="18"/>
        </w:rPr>
        <w:t xml:space="preserve"> (art. 38/7 KB Uitvoering)</w:t>
      </w:r>
      <w:bookmarkEnd w:id="15"/>
      <w:bookmarkEnd w:id="16"/>
    </w:p>
    <w:p w14:paraId="6FC173A7" w14:textId="5B2DE244" w:rsidR="00703267" w:rsidRDefault="00703267" w:rsidP="00A81312">
      <w:pPr>
        <w:overflowPunct/>
        <w:autoSpaceDE/>
        <w:autoSpaceDN/>
        <w:adjustRightInd/>
        <w:textAlignment w:val="auto"/>
        <w:rPr>
          <w:color w:val="000099"/>
          <w:szCs w:val="18"/>
        </w:rPr>
      </w:pPr>
    </w:p>
    <w:p w14:paraId="160864EB" w14:textId="1834B8AF" w:rsidR="00703267" w:rsidRPr="00C91EB0" w:rsidRDefault="00703267" w:rsidP="00703267">
      <w:pPr>
        <w:overflowPunct/>
        <w:autoSpaceDE/>
        <w:autoSpaceDN/>
        <w:adjustRightInd/>
        <w:textAlignment w:val="auto"/>
      </w:pPr>
      <w:r>
        <w:t>Op deze</w:t>
      </w:r>
      <w:r w:rsidRPr="00C91EB0">
        <w:t xml:space="preserve"> opdracht is geen prijsherziening van toepassing.</w:t>
      </w:r>
    </w:p>
    <w:p w14:paraId="4642AFCD" w14:textId="77777777" w:rsidR="00703267" w:rsidRPr="00890DC3" w:rsidRDefault="00703267" w:rsidP="00A81312">
      <w:pPr>
        <w:overflowPunct/>
        <w:autoSpaceDE/>
        <w:autoSpaceDN/>
        <w:adjustRightInd/>
        <w:textAlignment w:val="auto"/>
        <w:rPr>
          <w:color w:val="000099"/>
          <w:szCs w:val="18"/>
        </w:rPr>
      </w:pPr>
    </w:p>
    <w:p w14:paraId="7886627E" w14:textId="77777777" w:rsidR="003177CA" w:rsidRPr="005D4EB4" w:rsidRDefault="003177CA" w:rsidP="002D55FC">
      <w:pPr>
        <w:pStyle w:val="Kop2"/>
        <w:ind w:left="851" w:hanging="851"/>
        <w:rPr>
          <w:b w:val="0"/>
          <w:i/>
          <w:u w:val="single"/>
        </w:rPr>
      </w:pPr>
      <w:bookmarkStart w:id="17" w:name="_Toc21093395"/>
      <w:r w:rsidRPr="000E1B1F">
        <w:rPr>
          <w:b w:val="0"/>
          <w:bCs w:val="0"/>
          <w:iCs w:val="0"/>
        </w:rPr>
        <w:t>Actiemiddelen van de aanbestedende overheid</w:t>
      </w:r>
      <w:r w:rsidRPr="000E1B1F">
        <w:rPr>
          <w:b w:val="0"/>
        </w:rPr>
        <w:t xml:space="preserve"> </w:t>
      </w:r>
      <w:r w:rsidRPr="000E1B1F">
        <w:rPr>
          <w:b w:val="0"/>
          <w:sz w:val="22"/>
        </w:rPr>
        <w:t>(</w:t>
      </w:r>
      <w:r w:rsidRPr="000E1B1F">
        <w:rPr>
          <w:b w:val="0"/>
          <w:i/>
          <w:sz w:val="18"/>
        </w:rPr>
        <w:t>art. 44</w:t>
      </w:r>
      <w:r w:rsidRPr="000A5BBF">
        <w:rPr>
          <w:b w:val="0"/>
          <w:i/>
          <w:sz w:val="18"/>
        </w:rPr>
        <w:t xml:space="preserve"> t.e.m. 51, art. 123 en 124 KB </w:t>
      </w:r>
      <w:r w:rsidR="002F68E2">
        <w:rPr>
          <w:b w:val="0"/>
          <w:i/>
          <w:sz w:val="18"/>
        </w:rPr>
        <w:t>Uitvoering</w:t>
      </w:r>
      <w:r w:rsidRPr="000A5BBF">
        <w:rPr>
          <w:b w:val="0"/>
          <w:i/>
          <w:sz w:val="18"/>
        </w:rPr>
        <w:t>)</w:t>
      </w:r>
      <w:bookmarkEnd w:id="17"/>
    </w:p>
    <w:p w14:paraId="7886627F" w14:textId="77777777" w:rsidR="003177CA" w:rsidRPr="003177CA" w:rsidRDefault="003177CA" w:rsidP="003177CA">
      <w:pPr>
        <w:overflowPunct/>
        <w:autoSpaceDE/>
        <w:autoSpaceDN/>
        <w:adjustRightInd/>
        <w:ind w:left="720"/>
        <w:textAlignment w:val="auto"/>
        <w:outlineLvl w:val="2"/>
        <w:rPr>
          <w:b/>
          <w:u w:val="single"/>
        </w:rPr>
      </w:pPr>
    </w:p>
    <w:p w14:paraId="78866280" w14:textId="77777777" w:rsidR="00A217FA" w:rsidRPr="007846A7" w:rsidRDefault="00A217FA" w:rsidP="00A217FA">
      <w:pPr>
        <w:overflowPunct/>
        <w:autoSpaceDE/>
        <w:autoSpaceDN/>
        <w:adjustRightInd/>
        <w:textAlignment w:val="auto"/>
        <w:rPr>
          <w:szCs w:val="20"/>
        </w:rPr>
      </w:pPr>
      <w:r w:rsidRPr="007846A7">
        <w:rPr>
          <w:szCs w:val="20"/>
        </w:rPr>
        <w:t xml:space="preserve">Wanneer in hoofde van de opdrachtnemer tekortkomingen worden vastgesteld, stelt hij zich bloot aan sancties door toepassing van één of meer van de maatregelen bepaald in de </w:t>
      </w:r>
      <w:hyperlink r:id="rId15" w:anchor="ln139601-45" w:history="1">
        <w:r w:rsidRPr="007846A7">
          <w:rPr>
            <w:szCs w:val="20"/>
          </w:rPr>
          <w:t>artikelen 45</w:t>
        </w:r>
      </w:hyperlink>
      <w:r w:rsidRPr="007846A7">
        <w:rPr>
          <w:szCs w:val="20"/>
        </w:rPr>
        <w:t xml:space="preserve"> tot </w:t>
      </w:r>
      <w:hyperlink r:id="rId16" w:anchor="ln139601-49" w:history="1">
        <w:r w:rsidRPr="007846A7">
          <w:rPr>
            <w:szCs w:val="20"/>
          </w:rPr>
          <w:t>49</w:t>
        </w:r>
      </w:hyperlink>
      <w:r w:rsidRPr="007846A7">
        <w:rPr>
          <w:szCs w:val="20"/>
        </w:rPr>
        <w:t xml:space="preserve">, </w:t>
      </w:r>
      <w:r>
        <w:t>123 en 124</w:t>
      </w:r>
      <w:r w:rsidRPr="007846A7">
        <w:rPr>
          <w:szCs w:val="20"/>
        </w:rPr>
        <w:t>.</w:t>
      </w:r>
    </w:p>
    <w:p w14:paraId="78866281" w14:textId="57D2BAFC" w:rsidR="00A217FA" w:rsidRDefault="00A217FA" w:rsidP="00A217FA">
      <w:pPr>
        <w:overflowPunct/>
        <w:autoSpaceDE/>
        <w:autoSpaceDN/>
        <w:adjustRightInd/>
        <w:textAlignment w:val="auto"/>
        <w:rPr>
          <w:i/>
          <w:sz w:val="18"/>
          <w:szCs w:val="18"/>
        </w:rPr>
      </w:pPr>
    </w:p>
    <w:p w14:paraId="4A5C2EB6" w14:textId="12544A48" w:rsidR="002D55FC" w:rsidRPr="00E33B2F" w:rsidRDefault="002D55FC" w:rsidP="00A217FA">
      <w:pPr>
        <w:overflowPunct/>
        <w:autoSpaceDE/>
        <w:autoSpaceDN/>
        <w:adjustRightInd/>
        <w:textAlignment w:val="auto"/>
        <w:rPr>
          <w:szCs w:val="18"/>
        </w:rPr>
      </w:pPr>
      <w:r w:rsidRPr="00E33B2F">
        <w:rPr>
          <w:szCs w:val="18"/>
        </w:rPr>
        <w:t>Leveringen die plaatsvinden na de contractueel afgesproken leveringstermijn kunnen geweigerd worden, of er kan een korting wegens minwaarde verrekend worden.</w:t>
      </w:r>
    </w:p>
    <w:p w14:paraId="7886628B" w14:textId="0F042862" w:rsidR="003177CA" w:rsidRPr="00E33B2F" w:rsidRDefault="003177CA" w:rsidP="003177CA">
      <w:pPr>
        <w:overflowPunct/>
        <w:autoSpaceDE/>
        <w:autoSpaceDN/>
        <w:adjustRightInd/>
        <w:textAlignment w:val="auto"/>
      </w:pPr>
    </w:p>
    <w:p w14:paraId="593C8EAA" w14:textId="45FED68C" w:rsidR="002D55FC" w:rsidRDefault="005E3EA1" w:rsidP="00E33B2F">
      <w:pPr>
        <w:pStyle w:val="Kop3"/>
        <w:ind w:left="993" w:hanging="993"/>
        <w:rPr>
          <w:b w:val="0"/>
        </w:rPr>
      </w:pPr>
      <w:r w:rsidRPr="00E33B2F">
        <w:rPr>
          <w:b w:val="0"/>
        </w:rPr>
        <w:t>Straffen</w:t>
      </w:r>
    </w:p>
    <w:p w14:paraId="5C799D30" w14:textId="77777777" w:rsidR="00E33B2F" w:rsidRPr="00E33B2F" w:rsidRDefault="00E33B2F" w:rsidP="00E33B2F"/>
    <w:p w14:paraId="0339E2DB" w14:textId="6BAB5E11" w:rsidR="002D55FC" w:rsidRPr="00E33B2F" w:rsidRDefault="002D55FC" w:rsidP="002D55FC">
      <w:pPr>
        <w:overflowPunct/>
        <w:autoSpaceDE/>
        <w:autoSpaceDN/>
        <w:adjustRightInd/>
        <w:textAlignment w:val="auto"/>
      </w:pPr>
      <w:r w:rsidRPr="00E33B2F">
        <w:t xml:space="preserve">Indien de </w:t>
      </w:r>
      <w:r w:rsidR="005E3EA1" w:rsidRPr="00E33B2F">
        <w:t>opdrachtnemer</w:t>
      </w:r>
      <w:r w:rsidRPr="00E33B2F">
        <w:t xml:space="preserve"> zijn opdrachten niet naar behoren uitvoert:</w:t>
      </w:r>
    </w:p>
    <w:p w14:paraId="5EC0AFE4" w14:textId="77777777" w:rsidR="002D55FC" w:rsidRPr="00E33B2F" w:rsidRDefault="002D55FC" w:rsidP="002D55FC">
      <w:pPr>
        <w:overflowPunct/>
        <w:autoSpaceDE/>
        <w:autoSpaceDN/>
        <w:adjustRightInd/>
        <w:textAlignment w:val="auto"/>
      </w:pPr>
      <w:r w:rsidRPr="00E33B2F">
        <w:t>-</w:t>
      </w:r>
      <w:r w:rsidRPr="00E33B2F">
        <w:tab/>
        <w:t xml:space="preserve">de afspraken rond de leveringstijden niet nakomt, </w:t>
      </w:r>
    </w:p>
    <w:p w14:paraId="2128B0D9" w14:textId="77777777" w:rsidR="002D55FC" w:rsidRPr="00E33B2F" w:rsidRDefault="002D55FC" w:rsidP="002D55FC">
      <w:pPr>
        <w:overflowPunct/>
        <w:autoSpaceDE/>
        <w:autoSpaceDN/>
        <w:adjustRightInd/>
        <w:textAlignment w:val="auto"/>
      </w:pPr>
      <w:r w:rsidRPr="00E33B2F">
        <w:t>-</w:t>
      </w:r>
      <w:r w:rsidRPr="00E33B2F">
        <w:tab/>
        <w:t xml:space="preserve">minderwaardig materiaal aanlevert, </w:t>
      </w:r>
    </w:p>
    <w:p w14:paraId="31153858" w14:textId="77777777" w:rsidR="002D55FC" w:rsidRPr="00E33B2F" w:rsidRDefault="002D55FC" w:rsidP="002D55FC">
      <w:pPr>
        <w:overflowPunct/>
        <w:autoSpaceDE/>
        <w:autoSpaceDN/>
        <w:adjustRightInd/>
        <w:textAlignment w:val="auto"/>
      </w:pPr>
      <w:r w:rsidRPr="00E33B2F">
        <w:t>-</w:t>
      </w:r>
      <w:r w:rsidRPr="00E33B2F">
        <w:tab/>
        <w:t>…</w:t>
      </w:r>
    </w:p>
    <w:p w14:paraId="0B7C24A3" w14:textId="5ABB9125" w:rsidR="002D55FC" w:rsidRPr="00E33B2F" w:rsidRDefault="002D55FC" w:rsidP="31F96ACA">
      <w:pPr>
        <w:overflowPunct/>
        <w:autoSpaceDE/>
        <w:autoSpaceDN/>
        <w:adjustRightInd/>
        <w:textAlignment w:val="auto"/>
      </w:pPr>
      <w:r w:rsidRPr="00E33B2F">
        <w:t>kan de leidende ambtenaar</w:t>
      </w:r>
      <w:r w:rsidR="7F313EDF" w:rsidRPr="00E33B2F">
        <w:t xml:space="preserve"> naast de algemene straffen voorzien in het KB Uitvoering, ook nog </w:t>
      </w:r>
      <w:r w:rsidR="6C0F5C3E" w:rsidRPr="00E33B2F">
        <w:t xml:space="preserve">volgende </w:t>
      </w:r>
      <w:r w:rsidR="7F313EDF" w:rsidRPr="00E33B2F">
        <w:t>bijzondere straffen opleggen</w:t>
      </w:r>
      <w:r w:rsidR="6BD09B1E" w:rsidRPr="00E33B2F">
        <w:t>:</w:t>
      </w:r>
    </w:p>
    <w:p w14:paraId="12FE7D68" w14:textId="71F1A765" w:rsidR="002D55FC" w:rsidRPr="00E33B2F" w:rsidRDefault="002D55FC" w:rsidP="31F96ACA">
      <w:pPr>
        <w:overflowPunct/>
        <w:autoSpaceDE/>
        <w:autoSpaceDN/>
        <w:adjustRightInd/>
        <w:textAlignment w:val="auto"/>
      </w:pPr>
    </w:p>
    <w:p w14:paraId="4775C2BB" w14:textId="41CFADE4" w:rsidR="002D55FC" w:rsidRPr="00E33B2F" w:rsidRDefault="4B9F89C2" w:rsidP="31F96ACA">
      <w:pPr>
        <w:overflowPunct/>
        <w:autoSpaceDE/>
        <w:autoSpaceDN/>
        <w:adjustRightInd/>
        <w:textAlignment w:val="auto"/>
      </w:pPr>
      <w:r w:rsidRPr="00E33B2F">
        <w:lastRenderedPageBreak/>
        <w:t xml:space="preserve">Indien de opdrachtnemer er niet in slaagt </w:t>
      </w:r>
      <w:r w:rsidR="33908F62" w:rsidRPr="00E33B2F">
        <w:t xml:space="preserve">na aanvaarding van een deelopdracht </w:t>
      </w:r>
      <w:r w:rsidRPr="00E33B2F">
        <w:t>de opgegeven leveringstermijn</w:t>
      </w:r>
      <w:r w:rsidR="1EEAB372" w:rsidRPr="00E33B2F">
        <w:t xml:space="preserve"> en afspraken met de afnemer (instellingen, gemeente</w:t>
      </w:r>
      <w:r w:rsidR="33F165FA" w:rsidRPr="00E33B2F">
        <w:t xml:space="preserve">n, </w:t>
      </w:r>
      <w:r w:rsidR="1EEAB372" w:rsidRPr="00E33B2F">
        <w:t>st</w:t>
      </w:r>
      <w:r w:rsidR="0DBF7871" w:rsidRPr="00E33B2F">
        <w:t xml:space="preserve">eden,…) </w:t>
      </w:r>
      <w:r w:rsidR="1EEAB372" w:rsidRPr="00E33B2F">
        <w:t xml:space="preserve">na te leven kan </w:t>
      </w:r>
      <w:r w:rsidR="7C2A778F" w:rsidRPr="00E33B2F">
        <w:t xml:space="preserve">per inbreuk </w:t>
      </w:r>
      <w:r w:rsidR="1EEAB372" w:rsidRPr="00E33B2F">
        <w:t>een bijzondere straf van 2.500 EUR opgelegd worden</w:t>
      </w:r>
      <w:r w:rsidR="2F6C2025" w:rsidRPr="00E33B2F">
        <w:t xml:space="preserve">. </w:t>
      </w:r>
    </w:p>
    <w:p w14:paraId="267BCCF7" w14:textId="0804D841" w:rsidR="002D55FC" w:rsidRPr="00E33B2F" w:rsidRDefault="002D55FC" w:rsidP="31F96ACA">
      <w:pPr>
        <w:overflowPunct/>
        <w:autoSpaceDE/>
        <w:autoSpaceDN/>
        <w:adjustRightInd/>
        <w:textAlignment w:val="auto"/>
      </w:pPr>
    </w:p>
    <w:p w14:paraId="4B010A81" w14:textId="5BE2DF69" w:rsidR="002D55FC" w:rsidRPr="00E33B2F" w:rsidRDefault="153404C9" w:rsidP="31F96ACA">
      <w:pPr>
        <w:overflowPunct/>
        <w:autoSpaceDE/>
        <w:autoSpaceDN/>
        <w:adjustRightInd/>
        <w:textAlignment w:val="auto"/>
      </w:pPr>
      <w:r w:rsidRPr="00E33B2F">
        <w:t xml:space="preserve">Indien de opdrachtnemer </w:t>
      </w:r>
      <w:r w:rsidR="013AADD5" w:rsidRPr="00E33B2F">
        <w:t>minderwaardige materialen heeft gebruikt, zoals bijvoorbeeld maar niet beperkt tot elastieken</w:t>
      </w:r>
      <w:r w:rsidR="26490BF2" w:rsidRPr="00E33B2F">
        <w:t xml:space="preserve"> (rek, verduring,..) </w:t>
      </w:r>
      <w:r w:rsidR="013AADD5" w:rsidRPr="00E33B2F">
        <w:t>, stoffen</w:t>
      </w:r>
      <w:r w:rsidR="3A70FE59" w:rsidRPr="00E33B2F">
        <w:t xml:space="preserve"> (krimp, uittrekking,..),… </w:t>
      </w:r>
      <w:r w:rsidR="013AADD5" w:rsidRPr="00E33B2F">
        <w:t xml:space="preserve">kan een bijzondere straf opgelegd worden van </w:t>
      </w:r>
      <w:r w:rsidR="59E4E78D" w:rsidRPr="00E33B2F">
        <w:t>5</w:t>
      </w:r>
      <w:r w:rsidR="67E85995" w:rsidRPr="00E33B2F">
        <w:t xml:space="preserve"> EUR</w:t>
      </w:r>
      <w:r w:rsidR="0BE77CD1" w:rsidRPr="00E33B2F">
        <w:t xml:space="preserve"> </w:t>
      </w:r>
      <w:r w:rsidR="55D830EF" w:rsidRPr="00E33B2F">
        <w:t xml:space="preserve">per mondmasker </w:t>
      </w:r>
      <w:r w:rsidR="54EB04E0" w:rsidRPr="00E33B2F">
        <w:t xml:space="preserve">waarbij deze minderwaardigheid wordt vastgesteld. </w:t>
      </w:r>
    </w:p>
    <w:p w14:paraId="7EF89AC6" w14:textId="59F8B2DC" w:rsidR="31F96ACA" w:rsidRPr="00E33B2F" w:rsidRDefault="31F96ACA" w:rsidP="31F96ACA"/>
    <w:p w14:paraId="669A5DF6" w14:textId="179689C0" w:rsidR="002D55FC" w:rsidRPr="003177CA" w:rsidRDefault="002D55FC" w:rsidP="003177CA">
      <w:pPr>
        <w:overflowPunct/>
        <w:autoSpaceDE/>
        <w:autoSpaceDN/>
        <w:adjustRightInd/>
        <w:textAlignment w:val="auto"/>
      </w:pPr>
      <w:r w:rsidRPr="00E33B2F">
        <w:t>De</w:t>
      </w:r>
      <w:r w:rsidR="005E3EA1" w:rsidRPr="00E33B2F">
        <w:t xml:space="preserve"> opdrachtnemer</w:t>
      </w:r>
      <w:r w:rsidRPr="00E33B2F">
        <w:t xml:space="preserve"> is volledig verantwoordelijk voor deze nalatigheden en maatregelen en alle hieraan verbonden kosten zullen automatisch van zijn volgende vorderingsstaat en in mindering gebracht worden van zijn eerstvolgende factuur (de factuur van de maand volgend op de maand waarin de inbreuk heeft plaatsgehad).</w:t>
      </w:r>
    </w:p>
    <w:p w14:paraId="7886628C" w14:textId="092BAF5F" w:rsidR="003177CA" w:rsidRPr="003177CA" w:rsidRDefault="5BDE3CCE" w:rsidP="002D55FC">
      <w:pPr>
        <w:pStyle w:val="Kop2"/>
        <w:ind w:left="426" w:hanging="568"/>
      </w:pPr>
      <w:bookmarkStart w:id="18" w:name="_Toc21093398"/>
      <w:r w:rsidRPr="000E1B1F">
        <w:rPr>
          <w:b w:val="0"/>
        </w:rPr>
        <w:t xml:space="preserve">Leveringsmodaliteiten </w:t>
      </w:r>
      <w:r w:rsidRPr="000E1B1F">
        <w:rPr>
          <w:b w:val="0"/>
          <w:i/>
          <w:sz w:val="18"/>
        </w:rPr>
        <w:t>(art. 118 KB Uitvoering)</w:t>
      </w:r>
      <w:bookmarkEnd w:id="18"/>
    </w:p>
    <w:p w14:paraId="7886628D" w14:textId="77777777" w:rsidR="003177CA" w:rsidRPr="003177CA" w:rsidRDefault="003177CA" w:rsidP="003177CA">
      <w:pPr>
        <w:overflowPunct/>
        <w:autoSpaceDE/>
        <w:autoSpaceDN/>
        <w:adjustRightInd/>
        <w:textAlignment w:val="auto"/>
      </w:pPr>
    </w:p>
    <w:p w14:paraId="7886628E" w14:textId="52E6A61A" w:rsidR="003177CA" w:rsidRPr="009342DE" w:rsidRDefault="003177CA" w:rsidP="003177CA">
      <w:pPr>
        <w:overflowPunct/>
        <w:autoSpaceDE/>
        <w:autoSpaceDN/>
        <w:adjustRightInd/>
        <w:textAlignment w:val="auto"/>
      </w:pPr>
      <w:r w:rsidRPr="009342DE">
        <w:t xml:space="preserve">De leveringen vinden plaats </w:t>
      </w:r>
      <w:r w:rsidR="009342DE" w:rsidRPr="009342DE">
        <w:t xml:space="preserve">bij de bestellende entiteit binnen de </w:t>
      </w:r>
      <w:r w:rsidR="005E3EA1" w:rsidRPr="009342DE">
        <w:t>Provincie Antwerpen en volgens concrete afspraken met het afnemend bestuur/entiteit/instelling</w:t>
      </w:r>
      <w:r w:rsidRPr="009342DE">
        <w:t>.</w:t>
      </w:r>
      <w:r w:rsidR="00E33B2F">
        <w:t xml:space="preserve"> De verpakkingsvoorschriften staan eveneens in bijlage 1.</w:t>
      </w:r>
    </w:p>
    <w:p w14:paraId="7886628F" w14:textId="77777777" w:rsidR="003177CA" w:rsidRPr="003177CA" w:rsidRDefault="003177CA" w:rsidP="003177CA">
      <w:pPr>
        <w:overflowPunct/>
        <w:autoSpaceDE/>
        <w:autoSpaceDN/>
        <w:adjustRightInd/>
        <w:textAlignment w:val="auto"/>
      </w:pPr>
    </w:p>
    <w:p w14:paraId="78866290" w14:textId="77777777" w:rsidR="003177CA" w:rsidRPr="003177CA" w:rsidRDefault="003177CA" w:rsidP="002D55FC">
      <w:pPr>
        <w:pStyle w:val="Kop2"/>
        <w:ind w:left="567" w:hanging="709"/>
      </w:pPr>
      <w:bookmarkStart w:id="19" w:name="_Toc21093399"/>
      <w:r w:rsidRPr="000E1B1F">
        <w:rPr>
          <w:b w:val="0"/>
        </w:rPr>
        <w:t>Nazicht van de levering</w:t>
      </w:r>
      <w:r w:rsidRPr="005D4EB4">
        <w:t xml:space="preserve"> </w:t>
      </w:r>
      <w:r w:rsidRPr="000E1B1F">
        <w:rPr>
          <w:b w:val="0"/>
          <w:i/>
          <w:sz w:val="18"/>
        </w:rPr>
        <w:t xml:space="preserve">(art. 64 en 120 KB </w:t>
      </w:r>
      <w:r w:rsidR="00E55B84" w:rsidRPr="000E1B1F">
        <w:rPr>
          <w:b w:val="0"/>
          <w:i/>
          <w:sz w:val="18"/>
        </w:rPr>
        <w:t>Uitvoering</w:t>
      </w:r>
      <w:r w:rsidRPr="000E1B1F">
        <w:rPr>
          <w:b w:val="0"/>
          <w:i/>
          <w:sz w:val="18"/>
        </w:rPr>
        <w:t>)</w:t>
      </w:r>
      <w:bookmarkEnd w:id="19"/>
    </w:p>
    <w:p w14:paraId="78866291" w14:textId="77777777" w:rsidR="003177CA" w:rsidRPr="003177CA" w:rsidRDefault="003177CA" w:rsidP="003177CA">
      <w:pPr>
        <w:overflowPunct/>
        <w:autoSpaceDE/>
        <w:autoSpaceDN/>
        <w:adjustRightInd/>
        <w:textAlignment w:val="auto"/>
      </w:pPr>
    </w:p>
    <w:p w14:paraId="78866293" w14:textId="20CAA811" w:rsidR="003177CA" w:rsidRDefault="002D55FC" w:rsidP="003177CA">
      <w:pPr>
        <w:overflowPunct/>
        <w:autoSpaceDE/>
        <w:autoSpaceDN/>
        <w:adjustRightInd/>
        <w:textAlignment w:val="auto"/>
      </w:pPr>
      <w:r>
        <w:t>Leveringen die niet aan de gevraagde kwaliteitseisen voldoen zullen niet aanvaard worden.</w:t>
      </w:r>
      <w:r w:rsidR="005E3EA1">
        <w:t xml:space="preserve"> De loutere levering van de </w:t>
      </w:r>
      <w:r w:rsidR="0054201C">
        <w:t>mondmaskers</w:t>
      </w:r>
      <w:r w:rsidR="005E3EA1">
        <w:t xml:space="preserve"> staat niet gelijk aan oplevering. Ook de verdeling van de mondmaskers over de inwoners geldt niet als aanvaarding van de geleverde goederen. Het is pas na gebruik dat duidelijk zal worden of ze al dan niet voldoen, o.a. rekker, stof, …. </w:t>
      </w:r>
    </w:p>
    <w:p w14:paraId="7F55362C" w14:textId="4DF89642" w:rsidR="002D55FC" w:rsidRPr="003177CA" w:rsidRDefault="002D55FC" w:rsidP="003177CA">
      <w:pPr>
        <w:overflowPunct/>
        <w:autoSpaceDE/>
        <w:autoSpaceDN/>
        <w:adjustRightInd/>
        <w:textAlignment w:val="auto"/>
      </w:pPr>
    </w:p>
    <w:p w14:paraId="78866294" w14:textId="2C9AEF61" w:rsidR="003177CA" w:rsidRPr="003177CA" w:rsidRDefault="185AE047" w:rsidP="002D55FC">
      <w:pPr>
        <w:pStyle w:val="Kop2"/>
        <w:ind w:left="709" w:hanging="709"/>
      </w:pPr>
      <w:bookmarkStart w:id="20" w:name="_Toc21093400"/>
      <w:r w:rsidRPr="000E1B1F">
        <w:t>Betaling van de leveringen</w:t>
      </w:r>
      <w:r>
        <w:t xml:space="preserve"> </w:t>
      </w:r>
      <w:r w:rsidRPr="00CC2F84">
        <w:rPr>
          <w:b w:val="0"/>
          <w:i/>
          <w:sz w:val="18"/>
          <w:szCs w:val="18"/>
        </w:rPr>
        <w:t>(art. 127 KB Uitvoering)</w:t>
      </w:r>
      <w:bookmarkEnd w:id="20"/>
    </w:p>
    <w:p w14:paraId="78866295" w14:textId="77777777" w:rsidR="003177CA" w:rsidRPr="003177CA" w:rsidRDefault="003177CA" w:rsidP="003177CA">
      <w:pPr>
        <w:overflowPunct/>
        <w:autoSpaceDE/>
        <w:autoSpaceDN/>
        <w:adjustRightInd/>
        <w:textAlignment w:val="auto"/>
      </w:pPr>
    </w:p>
    <w:p w14:paraId="78866296" w14:textId="63A40C4A" w:rsidR="003177CA" w:rsidRDefault="003177CA" w:rsidP="003177CA">
      <w:pPr>
        <w:overflowPunct/>
        <w:autoSpaceDE/>
        <w:autoSpaceDN/>
        <w:adjustRightInd/>
        <w:textAlignment w:val="auto"/>
        <w:rPr>
          <w:rFonts w:cs="Arial"/>
          <w:lang w:val="nl-BE"/>
        </w:rPr>
      </w:pPr>
      <w:r w:rsidRPr="003177CA">
        <w:rPr>
          <w:rFonts w:cs="Arial"/>
          <w:lang w:val="nl-BE"/>
        </w:rPr>
        <w:t xml:space="preserve">De leveringen worden </w:t>
      </w:r>
      <w:r w:rsidR="00CC2F84">
        <w:rPr>
          <w:rFonts w:cs="Arial"/>
          <w:lang w:val="nl-BE"/>
        </w:rPr>
        <w:t xml:space="preserve">in principe pas betaald </w:t>
      </w:r>
      <w:r w:rsidRPr="003177CA">
        <w:rPr>
          <w:rFonts w:cs="Arial"/>
          <w:lang w:val="nl-BE"/>
        </w:rPr>
        <w:t>na verstrekte en aanvaarde leveringen.</w:t>
      </w:r>
    </w:p>
    <w:p w14:paraId="27784F6C" w14:textId="15544E69" w:rsidR="00CC2F84" w:rsidRPr="003177CA" w:rsidRDefault="00CC2F84" w:rsidP="003177CA">
      <w:pPr>
        <w:overflowPunct/>
        <w:autoSpaceDE/>
        <w:autoSpaceDN/>
        <w:adjustRightInd/>
        <w:textAlignment w:val="auto"/>
        <w:rPr>
          <w:rFonts w:cs="Arial"/>
          <w:lang w:val="nl-BE"/>
        </w:rPr>
      </w:pPr>
      <w:r>
        <w:rPr>
          <w:rFonts w:cs="Arial"/>
          <w:lang w:val="nl-BE"/>
        </w:rPr>
        <w:t>Eventuele afwijkende afspraken met de afnemers zijn evenwel mogelijk.</w:t>
      </w:r>
    </w:p>
    <w:p w14:paraId="7886629D" w14:textId="4458D631" w:rsidR="003177CA" w:rsidRPr="002D55FC" w:rsidRDefault="002D55FC" w:rsidP="002D55FC">
      <w:pPr>
        <w:pStyle w:val="Kop1"/>
        <w:rPr>
          <w:sz w:val="24"/>
        </w:rPr>
      </w:pPr>
      <w:r w:rsidRPr="002D55FC">
        <w:rPr>
          <w:sz w:val="24"/>
        </w:rPr>
        <w:t>Kwaliteit</w:t>
      </w:r>
    </w:p>
    <w:p w14:paraId="788662A5" w14:textId="27139974" w:rsidR="003177CA" w:rsidRDefault="003177CA" w:rsidP="003177CA">
      <w:pPr>
        <w:overflowPunct/>
        <w:autoSpaceDE/>
        <w:autoSpaceDN/>
        <w:adjustRightInd/>
        <w:textAlignment w:val="auto"/>
      </w:pPr>
    </w:p>
    <w:p w14:paraId="62245156" w14:textId="634BDB80" w:rsidR="0054201C" w:rsidRPr="001842EF" w:rsidRDefault="002D55FC" w:rsidP="0054201C">
      <w:pPr>
        <w:overflowPunct/>
        <w:autoSpaceDE/>
        <w:autoSpaceDN/>
        <w:adjustRightInd/>
        <w:textAlignment w:val="auto"/>
      </w:pPr>
      <w:r w:rsidRPr="001842EF">
        <w:t>Het betreft de aankoop van mondmaskers die</w:t>
      </w:r>
      <w:r w:rsidR="0054201C" w:rsidRPr="001842EF">
        <w:t xml:space="preserve"> voldoen aan de technische voorschriften in bijlage </w:t>
      </w:r>
      <w:r w:rsidR="00823870" w:rsidRPr="001842EF">
        <w:t xml:space="preserve">of conform de voorschriften van </w:t>
      </w:r>
      <w:hyperlink r:id="rId17" w:history="1">
        <w:r w:rsidR="00823870" w:rsidRPr="001842EF">
          <w:rPr>
            <w:rStyle w:val="Hyperlink"/>
          </w:rPr>
          <w:t>https://maakjemondmasker.be/</w:t>
        </w:r>
      </w:hyperlink>
      <w:r w:rsidR="001842EF">
        <w:rPr>
          <w:rStyle w:val="Hyperlink"/>
        </w:rPr>
        <w:t>.</w:t>
      </w:r>
      <w:r w:rsidR="001842EF">
        <w:t xml:space="preserve"> E</w:t>
      </w:r>
      <w:r w:rsidR="0054201C" w:rsidRPr="001842EF">
        <w:t>n:</w:t>
      </w:r>
    </w:p>
    <w:p w14:paraId="32BEDC75" w14:textId="3561DA3A" w:rsidR="002D55FC" w:rsidRPr="001842EF" w:rsidRDefault="002D55FC" w:rsidP="002D55FC">
      <w:pPr>
        <w:overflowPunct/>
        <w:autoSpaceDE/>
        <w:autoSpaceDN/>
        <w:adjustRightInd/>
        <w:textAlignment w:val="auto"/>
      </w:pPr>
    </w:p>
    <w:p w14:paraId="5F1C3398" w14:textId="77777777" w:rsidR="002D55FC" w:rsidRPr="001842EF" w:rsidRDefault="002D55FC" w:rsidP="002D55FC">
      <w:pPr>
        <w:overflowPunct/>
        <w:autoSpaceDE/>
        <w:autoSpaceDN/>
        <w:adjustRightInd/>
        <w:textAlignment w:val="auto"/>
      </w:pPr>
      <w:r w:rsidRPr="001842EF">
        <w:t>-</w:t>
      </w:r>
      <w:r w:rsidRPr="001842EF">
        <w:tab/>
        <w:t>Herbruikbaar zijn;</w:t>
      </w:r>
    </w:p>
    <w:p w14:paraId="22A955D0" w14:textId="62CA20C1" w:rsidR="002D55FC" w:rsidRDefault="002D55FC" w:rsidP="002D55FC">
      <w:pPr>
        <w:overflowPunct/>
        <w:autoSpaceDE/>
        <w:autoSpaceDN/>
        <w:adjustRightInd/>
        <w:textAlignment w:val="auto"/>
      </w:pPr>
      <w:r w:rsidRPr="001842EF">
        <w:t>-</w:t>
      </w:r>
      <w:r w:rsidRPr="001842EF">
        <w:tab/>
        <w:t xml:space="preserve">Wasbaar </w:t>
      </w:r>
      <w:r w:rsidR="00E33B2F" w:rsidRPr="001842EF">
        <w:t>zijn (</w:t>
      </w:r>
      <w:r w:rsidRPr="001842EF">
        <w:t>max temperatuur</w:t>
      </w:r>
      <w:r>
        <w:t xml:space="preserve"> vermelden in offert</w:t>
      </w:r>
      <w:r w:rsidR="00E33B2F">
        <w:t>e)</w:t>
      </w:r>
      <w:r>
        <w:tab/>
      </w:r>
    </w:p>
    <w:p w14:paraId="554DCEE0" w14:textId="77777777" w:rsidR="002D55FC" w:rsidRDefault="002D55FC" w:rsidP="002D55FC">
      <w:pPr>
        <w:overflowPunct/>
        <w:autoSpaceDE/>
        <w:autoSpaceDN/>
        <w:adjustRightInd/>
        <w:textAlignment w:val="auto"/>
      </w:pPr>
      <w:r>
        <w:t>-</w:t>
      </w:r>
      <w:r>
        <w:tab/>
        <w:t>Mogelijkheid tot het plaatsen van een filter.</w:t>
      </w:r>
    </w:p>
    <w:p w14:paraId="250637B3" w14:textId="77777777" w:rsidR="002D55FC" w:rsidRDefault="002D55FC" w:rsidP="002D55FC">
      <w:pPr>
        <w:overflowPunct/>
        <w:autoSpaceDE/>
        <w:autoSpaceDN/>
        <w:adjustRightInd/>
        <w:textAlignment w:val="auto"/>
      </w:pPr>
      <w:r>
        <w:t>-</w:t>
      </w:r>
      <w:r>
        <w:tab/>
        <w:t>Voor niet-medisch gebruik;</w:t>
      </w:r>
    </w:p>
    <w:p w14:paraId="0BFDD3F2" w14:textId="77777777" w:rsidR="002D55FC" w:rsidRDefault="002D55FC" w:rsidP="002D55FC">
      <w:pPr>
        <w:overflowPunct/>
        <w:autoSpaceDE/>
        <w:autoSpaceDN/>
        <w:adjustRightInd/>
        <w:textAlignment w:val="auto"/>
      </w:pPr>
      <w:r>
        <w:t>-</w:t>
      </w:r>
      <w:r>
        <w:tab/>
        <w:t>Moet niet bedrukt zijn;</w:t>
      </w:r>
    </w:p>
    <w:p w14:paraId="23B8B013" w14:textId="2F8D10DB" w:rsidR="002D55FC" w:rsidRDefault="002D55FC" w:rsidP="002D55FC">
      <w:pPr>
        <w:overflowPunct/>
        <w:autoSpaceDE/>
        <w:autoSpaceDN/>
        <w:adjustRightInd/>
        <w:textAlignment w:val="auto"/>
      </w:pPr>
    </w:p>
    <w:p w14:paraId="64F71BE6" w14:textId="7CF1FA55" w:rsidR="00886210" w:rsidRDefault="00886210" w:rsidP="003177CA">
      <w:pPr>
        <w:overflowPunct/>
        <w:autoSpaceDE/>
        <w:autoSpaceDN/>
        <w:adjustRightInd/>
        <w:textAlignment w:val="auto"/>
      </w:pPr>
    </w:p>
    <w:p w14:paraId="6A1D8112" w14:textId="6BE3429B" w:rsidR="00886210" w:rsidRDefault="00886210" w:rsidP="003177CA">
      <w:pPr>
        <w:overflowPunct/>
        <w:autoSpaceDE/>
        <w:autoSpaceDN/>
        <w:adjustRightInd/>
        <w:textAlignment w:val="auto"/>
      </w:pPr>
    </w:p>
    <w:p w14:paraId="44257D13" w14:textId="05B616B5" w:rsidR="001B3D5F" w:rsidRDefault="001B3D5F" w:rsidP="003177CA">
      <w:pPr>
        <w:overflowPunct/>
        <w:autoSpaceDE/>
        <w:autoSpaceDN/>
        <w:adjustRightInd/>
        <w:textAlignment w:val="auto"/>
      </w:pPr>
    </w:p>
    <w:p w14:paraId="3591DA4C" w14:textId="78AB8FB6" w:rsidR="001B3D5F" w:rsidRDefault="001B3D5F" w:rsidP="003177CA">
      <w:pPr>
        <w:overflowPunct/>
        <w:autoSpaceDE/>
        <w:autoSpaceDN/>
        <w:adjustRightInd/>
        <w:textAlignment w:val="auto"/>
      </w:pPr>
    </w:p>
    <w:p w14:paraId="68B52250" w14:textId="0F296D77" w:rsidR="001B3D5F" w:rsidRDefault="001B3D5F" w:rsidP="003177CA">
      <w:pPr>
        <w:overflowPunct/>
        <w:autoSpaceDE/>
        <w:autoSpaceDN/>
        <w:adjustRightInd/>
        <w:textAlignment w:val="auto"/>
      </w:pPr>
    </w:p>
    <w:p w14:paraId="43591ABD" w14:textId="77777777" w:rsidR="001B3D5F" w:rsidRDefault="001B3D5F" w:rsidP="003177CA">
      <w:pPr>
        <w:overflowPunct/>
        <w:autoSpaceDE/>
        <w:autoSpaceDN/>
        <w:adjustRightInd/>
        <w:textAlignment w:val="auto"/>
      </w:pPr>
    </w:p>
    <w:p w14:paraId="75AA449E" w14:textId="589D48F3" w:rsidR="00886210" w:rsidRDefault="00886210" w:rsidP="003177CA">
      <w:pPr>
        <w:overflowPunct/>
        <w:autoSpaceDE/>
        <w:autoSpaceDN/>
        <w:adjustRightInd/>
        <w:textAlignment w:val="auto"/>
      </w:pPr>
    </w:p>
    <w:p w14:paraId="788662A6" w14:textId="7543BBB9" w:rsidR="003177CA" w:rsidRPr="001B3D5F" w:rsidRDefault="003177CA" w:rsidP="00886210">
      <w:pPr>
        <w:pStyle w:val="Kop1"/>
        <w:rPr>
          <w:sz w:val="24"/>
        </w:rPr>
      </w:pPr>
      <w:bookmarkStart w:id="21" w:name="_Toc21093403"/>
      <w:r w:rsidRPr="001B3D5F">
        <w:rPr>
          <w:sz w:val="24"/>
        </w:rPr>
        <w:lastRenderedPageBreak/>
        <w:t>O</w:t>
      </w:r>
      <w:r w:rsidR="00E4009A" w:rsidRPr="001B3D5F">
        <w:rPr>
          <w:sz w:val="24"/>
        </w:rPr>
        <w:t>fferteformulier</w:t>
      </w:r>
      <w:bookmarkEnd w:id="21"/>
    </w:p>
    <w:p w14:paraId="788662A7" w14:textId="77777777" w:rsidR="003177CA" w:rsidRPr="003177CA" w:rsidRDefault="003177CA" w:rsidP="003177CA">
      <w:pPr>
        <w:overflowPunct/>
        <w:autoSpaceDE/>
        <w:autoSpaceDN/>
        <w:adjustRightInd/>
        <w:textAlignment w:val="auto"/>
      </w:pPr>
    </w:p>
    <w:p w14:paraId="788662A8" w14:textId="54970875" w:rsidR="003177CA" w:rsidRPr="003177CA" w:rsidRDefault="003177CA" w:rsidP="003177CA">
      <w:pPr>
        <w:overflowPunct/>
        <w:autoSpaceDE/>
        <w:autoSpaceDN/>
        <w:adjustRightInd/>
        <w:jc w:val="center"/>
        <w:textAlignment w:val="auto"/>
      </w:pPr>
      <w:r w:rsidRPr="003177CA">
        <w:t xml:space="preserve">Overheidsopdracht via onderhandelingsprocedure zonder </w:t>
      </w:r>
      <w:r w:rsidR="00E55B84">
        <w:t xml:space="preserve">voorafgaande </w:t>
      </w:r>
      <w:r w:rsidRPr="003177CA">
        <w:t xml:space="preserve">bekendmaking voor </w:t>
      </w:r>
      <w:r w:rsidR="00886210">
        <w:t>levering van mondmaskers</w:t>
      </w:r>
    </w:p>
    <w:p w14:paraId="788662A9" w14:textId="77777777" w:rsidR="003177CA" w:rsidRPr="003177CA" w:rsidRDefault="003177CA" w:rsidP="003177CA">
      <w:pPr>
        <w:overflowPunct/>
        <w:autoSpaceDE/>
        <w:autoSpaceDN/>
        <w:adjustRightInd/>
        <w:textAlignment w:val="auto"/>
      </w:pPr>
    </w:p>
    <w:p w14:paraId="788662AA" w14:textId="77777777" w:rsidR="003177CA" w:rsidRPr="003177CA" w:rsidRDefault="003177CA" w:rsidP="003177CA">
      <w:pPr>
        <w:overflowPunct/>
        <w:autoSpaceDE/>
        <w:autoSpaceDN/>
        <w:adjustRightInd/>
        <w:textAlignment w:val="auto"/>
        <w:rPr>
          <w:b/>
          <w:lang w:val="fr-BE"/>
        </w:rPr>
      </w:pPr>
      <w:r w:rsidRPr="003177CA">
        <w:rPr>
          <w:b/>
          <w:lang w:val="fr-BE"/>
        </w:rPr>
        <w:t xml:space="preserve">De </w:t>
      </w:r>
      <w:proofErr w:type="spellStart"/>
      <w:r w:rsidRPr="003177CA">
        <w:rPr>
          <w:b/>
          <w:lang w:val="fr-BE"/>
        </w:rPr>
        <w:t>firma</w:t>
      </w:r>
      <w:proofErr w:type="spellEnd"/>
    </w:p>
    <w:tbl>
      <w:tblPr>
        <w:tblW w:w="9790" w:type="dxa"/>
        <w:tblLayout w:type="fixed"/>
        <w:tblCellMar>
          <w:left w:w="70" w:type="dxa"/>
          <w:right w:w="70" w:type="dxa"/>
        </w:tblCellMar>
        <w:tblLook w:val="0000" w:firstRow="0" w:lastRow="0" w:firstColumn="0" w:lastColumn="0" w:noHBand="0" w:noVBand="0"/>
      </w:tblPr>
      <w:tblGrid>
        <w:gridCol w:w="9790"/>
      </w:tblGrid>
      <w:tr w:rsidR="003177CA" w:rsidRPr="003177CA" w14:paraId="788662AD" w14:textId="77777777" w:rsidTr="003177CA">
        <w:tc>
          <w:tcPr>
            <w:tcW w:w="9790" w:type="dxa"/>
            <w:tcBorders>
              <w:top w:val="single" w:sz="6" w:space="0" w:color="auto"/>
              <w:left w:val="single" w:sz="6" w:space="0" w:color="auto"/>
              <w:bottom w:val="single" w:sz="6" w:space="0" w:color="auto"/>
              <w:right w:val="single" w:sz="6" w:space="0" w:color="auto"/>
            </w:tcBorders>
          </w:tcPr>
          <w:p w14:paraId="788662AB" w14:textId="77777777" w:rsidR="003177CA" w:rsidRPr="003177CA" w:rsidRDefault="003177CA" w:rsidP="003177CA">
            <w:pPr>
              <w:overflowPunct/>
              <w:autoSpaceDE/>
              <w:autoSpaceDN/>
              <w:adjustRightInd/>
              <w:textAlignment w:val="auto"/>
              <w:rPr>
                <w:lang w:val="fr-BE"/>
              </w:rPr>
            </w:pPr>
          </w:p>
          <w:p w14:paraId="788662AC" w14:textId="77777777" w:rsidR="003177CA" w:rsidRPr="003177CA" w:rsidRDefault="003177CA" w:rsidP="003177CA">
            <w:pPr>
              <w:overflowPunct/>
              <w:autoSpaceDE/>
              <w:autoSpaceDN/>
              <w:adjustRightInd/>
              <w:jc w:val="right"/>
              <w:textAlignment w:val="auto"/>
              <w:rPr>
                <w:lang w:val="fr-BE"/>
              </w:rPr>
            </w:pPr>
            <w:r w:rsidRPr="003177CA">
              <w:rPr>
                <w:lang w:val="fr-BE"/>
              </w:rPr>
              <w:t>(</w:t>
            </w:r>
            <w:proofErr w:type="spellStart"/>
            <w:r w:rsidRPr="003177CA">
              <w:rPr>
                <w:lang w:val="fr-BE"/>
              </w:rPr>
              <w:t>volledige</w:t>
            </w:r>
            <w:proofErr w:type="spellEnd"/>
            <w:r w:rsidRPr="003177CA">
              <w:rPr>
                <w:lang w:val="fr-BE"/>
              </w:rPr>
              <w:t xml:space="preserve"> </w:t>
            </w:r>
            <w:proofErr w:type="spellStart"/>
            <w:r w:rsidRPr="003177CA">
              <w:rPr>
                <w:lang w:val="fr-BE"/>
              </w:rPr>
              <w:t>benaming</w:t>
            </w:r>
            <w:proofErr w:type="spellEnd"/>
            <w:r w:rsidRPr="003177CA">
              <w:rPr>
                <w:lang w:val="fr-BE"/>
              </w:rPr>
              <w:t xml:space="preserve"> en </w:t>
            </w:r>
            <w:proofErr w:type="spellStart"/>
            <w:r w:rsidRPr="003177CA">
              <w:rPr>
                <w:lang w:val="fr-BE"/>
              </w:rPr>
              <w:t>rechtsvorm</w:t>
            </w:r>
            <w:proofErr w:type="spellEnd"/>
            <w:r w:rsidRPr="003177CA">
              <w:rPr>
                <w:lang w:val="fr-BE"/>
              </w:rPr>
              <w:t>)</w:t>
            </w:r>
          </w:p>
        </w:tc>
      </w:tr>
    </w:tbl>
    <w:p w14:paraId="788662AE" w14:textId="77777777" w:rsidR="003177CA" w:rsidRPr="003177CA" w:rsidRDefault="003177CA" w:rsidP="003177CA">
      <w:pPr>
        <w:overflowPunct/>
        <w:autoSpaceDE/>
        <w:autoSpaceDN/>
        <w:adjustRightInd/>
        <w:textAlignment w:val="auto"/>
        <w:rPr>
          <w:lang w:val="fr-BE"/>
        </w:rPr>
      </w:pPr>
    </w:p>
    <w:p w14:paraId="788662AF" w14:textId="77777777" w:rsidR="003177CA" w:rsidRPr="003177CA" w:rsidRDefault="003177CA" w:rsidP="003177CA">
      <w:pPr>
        <w:overflowPunct/>
        <w:autoSpaceDE/>
        <w:autoSpaceDN/>
        <w:adjustRightInd/>
        <w:textAlignment w:val="auto"/>
      </w:pPr>
      <w:r w:rsidRPr="003177CA">
        <w:t xml:space="preserve">met als </w:t>
      </w:r>
      <w:r w:rsidRPr="003177CA">
        <w:rPr>
          <w:b/>
        </w:rPr>
        <w:t>adres van de maatschappelijke zetel:</w:t>
      </w:r>
    </w:p>
    <w:tbl>
      <w:tblPr>
        <w:tblW w:w="0" w:type="auto"/>
        <w:tblLayout w:type="fixed"/>
        <w:tblCellMar>
          <w:left w:w="70" w:type="dxa"/>
          <w:right w:w="70" w:type="dxa"/>
        </w:tblCellMar>
        <w:tblLook w:val="0000" w:firstRow="0" w:lastRow="0" w:firstColumn="0" w:lastColumn="0" w:noHBand="0" w:noVBand="0"/>
      </w:tblPr>
      <w:tblGrid>
        <w:gridCol w:w="9790"/>
      </w:tblGrid>
      <w:tr w:rsidR="003177CA" w:rsidRPr="003177CA" w14:paraId="788662B6" w14:textId="77777777" w:rsidTr="003177CA">
        <w:tc>
          <w:tcPr>
            <w:tcW w:w="9790" w:type="dxa"/>
            <w:tcBorders>
              <w:top w:val="single" w:sz="6" w:space="0" w:color="auto"/>
              <w:left w:val="single" w:sz="6" w:space="0" w:color="auto"/>
              <w:bottom w:val="single" w:sz="6" w:space="0" w:color="auto"/>
              <w:right w:val="single" w:sz="6" w:space="0" w:color="auto"/>
            </w:tcBorders>
          </w:tcPr>
          <w:p w14:paraId="788662B0" w14:textId="77777777" w:rsidR="003177CA" w:rsidRPr="003177CA" w:rsidRDefault="003177CA" w:rsidP="003177CA">
            <w:pPr>
              <w:overflowPunct/>
              <w:autoSpaceDE/>
              <w:autoSpaceDN/>
              <w:adjustRightInd/>
              <w:textAlignment w:val="auto"/>
            </w:pPr>
          </w:p>
          <w:p w14:paraId="788662B1" w14:textId="77777777" w:rsidR="003177CA" w:rsidRPr="003177CA" w:rsidRDefault="003177CA" w:rsidP="003177CA">
            <w:pPr>
              <w:overflowPunct/>
              <w:autoSpaceDE/>
              <w:autoSpaceDN/>
              <w:adjustRightInd/>
              <w:jc w:val="right"/>
              <w:textAlignment w:val="auto"/>
            </w:pPr>
            <w:r w:rsidRPr="003177CA">
              <w:t>(straat)</w:t>
            </w:r>
          </w:p>
          <w:p w14:paraId="788662B2" w14:textId="77777777" w:rsidR="003177CA" w:rsidRPr="003177CA" w:rsidRDefault="003177CA" w:rsidP="003177CA">
            <w:pPr>
              <w:overflowPunct/>
              <w:autoSpaceDE/>
              <w:autoSpaceDN/>
              <w:adjustRightInd/>
              <w:jc w:val="right"/>
              <w:textAlignment w:val="auto"/>
            </w:pPr>
          </w:p>
          <w:p w14:paraId="788662B3" w14:textId="77777777" w:rsidR="003177CA" w:rsidRPr="003177CA" w:rsidRDefault="003177CA" w:rsidP="003177CA">
            <w:pPr>
              <w:overflowPunct/>
              <w:autoSpaceDE/>
              <w:autoSpaceDN/>
              <w:adjustRightInd/>
              <w:jc w:val="right"/>
              <w:textAlignment w:val="auto"/>
            </w:pPr>
            <w:r w:rsidRPr="003177CA">
              <w:t>(</w:t>
            </w:r>
            <w:proofErr w:type="spellStart"/>
            <w:r w:rsidRPr="003177CA">
              <w:t>postnr</w:t>
            </w:r>
            <w:proofErr w:type="spellEnd"/>
            <w:r w:rsidRPr="003177CA">
              <w:t xml:space="preserve"> en gemeente)</w:t>
            </w:r>
          </w:p>
          <w:p w14:paraId="788662B4" w14:textId="77777777" w:rsidR="003177CA" w:rsidRPr="003177CA" w:rsidRDefault="003177CA" w:rsidP="003177CA">
            <w:pPr>
              <w:overflowPunct/>
              <w:autoSpaceDE/>
              <w:autoSpaceDN/>
              <w:adjustRightInd/>
              <w:jc w:val="right"/>
              <w:textAlignment w:val="auto"/>
            </w:pPr>
          </w:p>
          <w:p w14:paraId="788662B5" w14:textId="77777777" w:rsidR="003177CA" w:rsidRPr="003177CA" w:rsidRDefault="003177CA" w:rsidP="003177CA">
            <w:pPr>
              <w:overflowPunct/>
              <w:autoSpaceDE/>
              <w:autoSpaceDN/>
              <w:adjustRightInd/>
              <w:jc w:val="right"/>
              <w:textAlignment w:val="auto"/>
            </w:pPr>
            <w:r w:rsidRPr="003177CA">
              <w:t xml:space="preserve">(land) </w:t>
            </w:r>
          </w:p>
        </w:tc>
      </w:tr>
    </w:tbl>
    <w:p w14:paraId="788662B7" w14:textId="77777777" w:rsidR="003177CA" w:rsidRPr="003177CA" w:rsidRDefault="003177CA" w:rsidP="003177CA">
      <w:pPr>
        <w:overflowPunct/>
        <w:autoSpaceDE/>
        <w:autoSpaceDN/>
        <w:adjustRightInd/>
        <w:textAlignment w:val="auto"/>
      </w:pPr>
    </w:p>
    <w:tbl>
      <w:tblPr>
        <w:tblW w:w="0" w:type="auto"/>
        <w:tblLayout w:type="fixed"/>
        <w:tblCellMar>
          <w:left w:w="70" w:type="dxa"/>
          <w:right w:w="70" w:type="dxa"/>
        </w:tblCellMar>
        <w:tblLook w:val="0000" w:firstRow="0" w:lastRow="0" w:firstColumn="0" w:lastColumn="0" w:noHBand="0" w:noVBand="0"/>
      </w:tblPr>
      <w:tblGrid>
        <w:gridCol w:w="4181"/>
        <w:gridCol w:w="5609"/>
      </w:tblGrid>
      <w:tr w:rsidR="003177CA" w:rsidRPr="003177CA" w14:paraId="788662BB" w14:textId="77777777" w:rsidTr="003177CA">
        <w:tc>
          <w:tcPr>
            <w:tcW w:w="4181" w:type="dxa"/>
          </w:tcPr>
          <w:p w14:paraId="788662B8" w14:textId="77777777" w:rsidR="003177CA" w:rsidRPr="009342DE" w:rsidRDefault="003177CA" w:rsidP="003177CA">
            <w:pPr>
              <w:overflowPunct/>
              <w:autoSpaceDE/>
              <w:autoSpaceDN/>
              <w:adjustRightInd/>
              <w:textAlignment w:val="auto"/>
            </w:pPr>
            <w:r w:rsidRPr="009342DE">
              <w:t xml:space="preserve">Ingeschreven bij de </w:t>
            </w:r>
            <w:r w:rsidRPr="009342DE">
              <w:rPr>
                <w:bCs/>
              </w:rPr>
              <w:t>Kruispuntbank van de Ondernemingen</w:t>
            </w:r>
            <w:r w:rsidRPr="009342DE">
              <w:t xml:space="preserve"> onder nummer</w:t>
            </w:r>
          </w:p>
        </w:tc>
        <w:tc>
          <w:tcPr>
            <w:tcW w:w="5609" w:type="dxa"/>
            <w:tcBorders>
              <w:top w:val="single" w:sz="6" w:space="0" w:color="auto"/>
              <w:left w:val="single" w:sz="6" w:space="0" w:color="auto"/>
              <w:bottom w:val="single" w:sz="6" w:space="0" w:color="auto"/>
              <w:right w:val="single" w:sz="6" w:space="0" w:color="auto"/>
            </w:tcBorders>
          </w:tcPr>
          <w:p w14:paraId="788662B9" w14:textId="77777777" w:rsidR="003177CA" w:rsidRPr="003177CA" w:rsidRDefault="003177CA" w:rsidP="003177CA">
            <w:pPr>
              <w:overflowPunct/>
              <w:autoSpaceDE/>
              <w:autoSpaceDN/>
              <w:adjustRightInd/>
              <w:textAlignment w:val="auto"/>
            </w:pPr>
          </w:p>
          <w:p w14:paraId="788662BA" w14:textId="77777777" w:rsidR="003177CA" w:rsidRPr="003177CA" w:rsidRDefault="003177CA" w:rsidP="003177CA">
            <w:pPr>
              <w:overflowPunct/>
              <w:autoSpaceDE/>
              <w:autoSpaceDN/>
              <w:adjustRightInd/>
              <w:textAlignment w:val="auto"/>
            </w:pPr>
          </w:p>
        </w:tc>
      </w:tr>
    </w:tbl>
    <w:p w14:paraId="788662BC" w14:textId="77777777" w:rsidR="003177CA" w:rsidRPr="003177CA" w:rsidRDefault="003177CA" w:rsidP="003177CA">
      <w:pPr>
        <w:overflowPunct/>
        <w:autoSpaceDE/>
        <w:autoSpaceDN/>
        <w:adjustRightInd/>
        <w:textAlignment w:val="auto"/>
      </w:pPr>
    </w:p>
    <w:p w14:paraId="788662C1" w14:textId="1B6503C3" w:rsidR="003177CA" w:rsidRDefault="003177CA" w:rsidP="003177CA">
      <w:pPr>
        <w:overflowPunct/>
        <w:autoSpaceDE/>
        <w:autoSpaceDN/>
        <w:adjustRightInd/>
        <w:textAlignment w:val="auto"/>
      </w:pPr>
    </w:p>
    <w:p w14:paraId="0D4E0C89" w14:textId="75681B45" w:rsidR="00CC2F84" w:rsidRPr="009342DE" w:rsidRDefault="009342DE" w:rsidP="003177CA">
      <w:pPr>
        <w:overflowPunct/>
        <w:autoSpaceDE/>
        <w:autoSpaceDN/>
        <w:adjustRightInd/>
        <w:textAlignment w:val="auto"/>
        <w:rPr>
          <w:b/>
        </w:rPr>
      </w:pPr>
      <w:r w:rsidRPr="009342DE">
        <w:rPr>
          <w:b/>
        </w:rPr>
        <w:t>Door het indienen van deze offerte verklaart de inschrijver op eer dat de voorgestelde mondmaskers</w:t>
      </w:r>
      <w:r w:rsidR="00CC2F84" w:rsidRPr="009342DE">
        <w:rPr>
          <w:b/>
        </w:rPr>
        <w:t xml:space="preserve"> voldoen aan de </w:t>
      </w:r>
      <w:r w:rsidRPr="009342DE">
        <w:rPr>
          <w:b/>
        </w:rPr>
        <w:t>technische voorschriften zoals beschreven in bijlage bij dit bestek</w:t>
      </w:r>
      <w:r w:rsidR="00823870">
        <w:rPr>
          <w:b/>
        </w:rPr>
        <w:t xml:space="preserve"> </w:t>
      </w:r>
      <w:bookmarkStart w:id="22" w:name="_GoBack"/>
      <w:bookmarkEnd w:id="22"/>
      <w:r w:rsidR="00823870" w:rsidRPr="001842EF">
        <w:t xml:space="preserve">of conform de voorschriften van </w:t>
      </w:r>
      <w:hyperlink r:id="rId18" w:history="1">
        <w:r w:rsidR="00823870" w:rsidRPr="001842EF">
          <w:rPr>
            <w:rStyle w:val="Hyperlink"/>
          </w:rPr>
          <w:t>https://maakjemondmasker.be/</w:t>
        </w:r>
      </w:hyperlink>
      <w:r w:rsidR="00823870" w:rsidRPr="001842EF">
        <w:t>.</w:t>
      </w:r>
    </w:p>
    <w:p w14:paraId="315DFA26" w14:textId="77777777" w:rsidR="00CC2F84" w:rsidRDefault="00CC2F84" w:rsidP="003177CA">
      <w:pPr>
        <w:overflowPunct/>
        <w:autoSpaceDE/>
        <w:autoSpaceDN/>
        <w:adjustRightInd/>
        <w:textAlignment w:val="auto"/>
      </w:pPr>
    </w:p>
    <w:p w14:paraId="788662CF" w14:textId="77777777" w:rsidR="003177CA" w:rsidRPr="003177CA" w:rsidRDefault="003177CA" w:rsidP="003177CA">
      <w:pPr>
        <w:overflowPunct/>
        <w:autoSpaceDE/>
        <w:autoSpaceDN/>
        <w:adjustRightInd/>
        <w:textAlignment w:val="auto"/>
      </w:pPr>
      <w:r w:rsidRPr="003177CA">
        <w:t>Het betalingsorganisme van de aanbestedende overheid zal de verschuldigde sommen betalen door overschrijving op:</w:t>
      </w:r>
    </w:p>
    <w:p w14:paraId="788662D0" w14:textId="77777777" w:rsidR="003177CA" w:rsidRPr="003177CA" w:rsidRDefault="003177CA" w:rsidP="003177CA">
      <w:pPr>
        <w:overflowPunct/>
        <w:autoSpaceDE/>
        <w:autoSpaceDN/>
        <w:adjustRightInd/>
        <w:textAlignment w:val="auto"/>
      </w:pPr>
    </w:p>
    <w:tbl>
      <w:tblPr>
        <w:tblW w:w="0" w:type="auto"/>
        <w:tblLayout w:type="fixed"/>
        <w:tblCellMar>
          <w:left w:w="70" w:type="dxa"/>
          <w:right w:w="70" w:type="dxa"/>
        </w:tblCellMar>
        <w:tblLook w:val="0000" w:firstRow="0" w:lastRow="0" w:firstColumn="0" w:lastColumn="0" w:noHBand="0" w:noVBand="0"/>
      </w:tblPr>
      <w:tblGrid>
        <w:gridCol w:w="2622"/>
        <w:gridCol w:w="7168"/>
      </w:tblGrid>
      <w:tr w:rsidR="003177CA" w:rsidRPr="003177CA" w14:paraId="788662D8" w14:textId="77777777" w:rsidTr="003177CA">
        <w:tc>
          <w:tcPr>
            <w:tcW w:w="2622" w:type="dxa"/>
          </w:tcPr>
          <w:p w14:paraId="788662D1" w14:textId="77777777" w:rsidR="003177CA" w:rsidRPr="009342DE" w:rsidRDefault="003177CA" w:rsidP="003177CA">
            <w:pPr>
              <w:overflowPunct/>
              <w:autoSpaceDE/>
              <w:autoSpaceDN/>
              <w:adjustRightInd/>
              <w:textAlignment w:val="auto"/>
              <w:rPr>
                <w:lang w:val="fr-BE"/>
              </w:rPr>
            </w:pPr>
            <w:r w:rsidRPr="009342DE">
              <w:rPr>
                <w:lang w:val="fr-BE"/>
              </w:rPr>
              <w:t xml:space="preserve">het </w:t>
            </w:r>
            <w:proofErr w:type="spellStart"/>
            <w:r w:rsidRPr="009342DE">
              <w:rPr>
                <w:lang w:val="fr-BE"/>
              </w:rPr>
              <w:t>rekeningnummer</w:t>
            </w:r>
            <w:proofErr w:type="spellEnd"/>
          </w:p>
          <w:p w14:paraId="788662D2" w14:textId="77777777" w:rsidR="003177CA" w:rsidRPr="009342DE" w:rsidRDefault="003177CA" w:rsidP="003177CA">
            <w:pPr>
              <w:overflowPunct/>
              <w:autoSpaceDE/>
              <w:autoSpaceDN/>
              <w:adjustRightInd/>
              <w:textAlignment w:val="auto"/>
              <w:rPr>
                <w:lang w:val="fr-BE"/>
              </w:rPr>
            </w:pPr>
          </w:p>
          <w:p w14:paraId="788662D3" w14:textId="77777777" w:rsidR="003177CA" w:rsidRPr="009342DE" w:rsidRDefault="003177CA" w:rsidP="003177CA">
            <w:pPr>
              <w:overflowPunct/>
              <w:autoSpaceDE/>
              <w:autoSpaceDN/>
              <w:adjustRightInd/>
              <w:textAlignment w:val="auto"/>
              <w:rPr>
                <w:lang w:val="fr-BE"/>
              </w:rPr>
            </w:pPr>
            <w:r w:rsidRPr="009342DE">
              <w:rPr>
                <w:lang w:val="fr-BE"/>
              </w:rPr>
              <w:t>IBAN</w:t>
            </w:r>
          </w:p>
          <w:p w14:paraId="788662D4" w14:textId="77777777" w:rsidR="003177CA" w:rsidRPr="009342DE" w:rsidRDefault="003177CA" w:rsidP="003177CA">
            <w:pPr>
              <w:overflowPunct/>
              <w:autoSpaceDE/>
              <w:autoSpaceDN/>
              <w:adjustRightInd/>
              <w:textAlignment w:val="auto"/>
              <w:rPr>
                <w:lang w:val="fr-BE"/>
              </w:rPr>
            </w:pPr>
          </w:p>
          <w:p w14:paraId="788662D5" w14:textId="77777777" w:rsidR="003177CA" w:rsidRPr="003177CA" w:rsidRDefault="003177CA" w:rsidP="003177CA">
            <w:pPr>
              <w:overflowPunct/>
              <w:autoSpaceDE/>
              <w:autoSpaceDN/>
              <w:adjustRightInd/>
              <w:textAlignment w:val="auto"/>
              <w:rPr>
                <w:lang w:val="fr-BE"/>
              </w:rPr>
            </w:pPr>
            <w:r w:rsidRPr="009342DE">
              <w:rPr>
                <w:lang w:val="fr-BE"/>
              </w:rPr>
              <w:t>BIC</w:t>
            </w:r>
          </w:p>
        </w:tc>
        <w:tc>
          <w:tcPr>
            <w:tcW w:w="7168" w:type="dxa"/>
            <w:tcBorders>
              <w:top w:val="single" w:sz="6" w:space="0" w:color="auto"/>
              <w:left w:val="single" w:sz="6" w:space="0" w:color="auto"/>
              <w:bottom w:val="single" w:sz="6" w:space="0" w:color="auto"/>
              <w:right w:val="single" w:sz="6" w:space="0" w:color="auto"/>
            </w:tcBorders>
          </w:tcPr>
          <w:p w14:paraId="788662D6" w14:textId="77777777" w:rsidR="003177CA" w:rsidRPr="003177CA" w:rsidRDefault="003177CA" w:rsidP="003177CA">
            <w:pPr>
              <w:overflowPunct/>
              <w:autoSpaceDE/>
              <w:autoSpaceDN/>
              <w:adjustRightInd/>
              <w:textAlignment w:val="auto"/>
              <w:rPr>
                <w:lang w:val="fr-BE"/>
              </w:rPr>
            </w:pPr>
          </w:p>
          <w:p w14:paraId="788662D7" w14:textId="77777777" w:rsidR="003177CA" w:rsidRPr="003177CA" w:rsidRDefault="003177CA" w:rsidP="003177CA">
            <w:pPr>
              <w:overflowPunct/>
              <w:autoSpaceDE/>
              <w:autoSpaceDN/>
              <w:adjustRightInd/>
              <w:textAlignment w:val="auto"/>
              <w:rPr>
                <w:lang w:val="fr-BE"/>
              </w:rPr>
            </w:pPr>
          </w:p>
        </w:tc>
      </w:tr>
    </w:tbl>
    <w:p w14:paraId="788662D9" w14:textId="77777777" w:rsidR="003177CA" w:rsidRPr="003177CA" w:rsidRDefault="003177CA" w:rsidP="003177CA">
      <w:pPr>
        <w:overflowPunct/>
        <w:autoSpaceDE/>
        <w:autoSpaceDN/>
        <w:adjustRightInd/>
        <w:textAlignment w:val="auto"/>
      </w:pPr>
    </w:p>
    <w:p w14:paraId="788662DA" w14:textId="2D82B06E" w:rsidR="003177CA" w:rsidRPr="003177CA" w:rsidRDefault="003177CA" w:rsidP="003177CA">
      <w:pPr>
        <w:overflowPunct/>
        <w:autoSpaceDE/>
        <w:autoSpaceDN/>
        <w:adjustRightInd/>
        <w:textAlignment w:val="auto"/>
      </w:pPr>
      <w:r w:rsidRPr="003177CA">
        <w:t>Alle briefwisseling betreffende de gunning en de uitvoering van de opdracht moet worden gestuurd naar:</w:t>
      </w:r>
    </w:p>
    <w:p w14:paraId="788662DB" w14:textId="77777777" w:rsidR="003177CA" w:rsidRPr="003177CA" w:rsidRDefault="003177CA" w:rsidP="003177CA">
      <w:pPr>
        <w:overflowPunct/>
        <w:autoSpaceDE/>
        <w:autoSpaceDN/>
        <w:adjustRightInd/>
        <w:textAlignment w:val="auto"/>
      </w:pPr>
    </w:p>
    <w:tbl>
      <w:tblPr>
        <w:tblW w:w="0" w:type="auto"/>
        <w:tblLayout w:type="fixed"/>
        <w:tblCellMar>
          <w:left w:w="70" w:type="dxa"/>
          <w:right w:w="70" w:type="dxa"/>
        </w:tblCellMar>
        <w:tblLook w:val="0000" w:firstRow="0" w:lastRow="0" w:firstColumn="0" w:lastColumn="0" w:noHBand="0" w:noVBand="0"/>
      </w:tblPr>
      <w:tblGrid>
        <w:gridCol w:w="9790"/>
      </w:tblGrid>
      <w:tr w:rsidR="003177CA" w:rsidRPr="003177CA" w14:paraId="788662E5" w14:textId="77777777" w:rsidTr="003177CA">
        <w:tc>
          <w:tcPr>
            <w:tcW w:w="9790" w:type="dxa"/>
            <w:tcBorders>
              <w:top w:val="single" w:sz="6" w:space="0" w:color="auto"/>
              <w:left w:val="single" w:sz="6" w:space="0" w:color="auto"/>
              <w:bottom w:val="single" w:sz="6" w:space="0" w:color="auto"/>
              <w:right w:val="single" w:sz="6" w:space="0" w:color="auto"/>
            </w:tcBorders>
          </w:tcPr>
          <w:p w14:paraId="788662DC" w14:textId="77777777" w:rsidR="003177CA" w:rsidRPr="003177CA" w:rsidRDefault="003177CA" w:rsidP="003177CA">
            <w:pPr>
              <w:overflowPunct/>
              <w:autoSpaceDE/>
              <w:autoSpaceDN/>
              <w:adjustRightInd/>
              <w:textAlignment w:val="auto"/>
            </w:pPr>
            <w:r w:rsidRPr="003177CA">
              <w:t>(contactpersoon)</w:t>
            </w:r>
          </w:p>
          <w:p w14:paraId="788662DD" w14:textId="77777777" w:rsidR="003177CA" w:rsidRPr="003177CA" w:rsidRDefault="003177CA" w:rsidP="003177CA">
            <w:pPr>
              <w:overflowPunct/>
              <w:autoSpaceDE/>
              <w:autoSpaceDN/>
              <w:adjustRightInd/>
              <w:textAlignment w:val="auto"/>
            </w:pPr>
          </w:p>
          <w:p w14:paraId="788662DE" w14:textId="77777777" w:rsidR="003177CA" w:rsidRPr="003177CA" w:rsidRDefault="003177CA" w:rsidP="003177CA">
            <w:pPr>
              <w:overflowPunct/>
              <w:autoSpaceDE/>
              <w:autoSpaceDN/>
              <w:adjustRightInd/>
              <w:textAlignment w:val="auto"/>
            </w:pPr>
            <w:r w:rsidRPr="003177CA">
              <w:t>(straat)</w:t>
            </w:r>
          </w:p>
          <w:p w14:paraId="788662DF" w14:textId="77777777" w:rsidR="003177CA" w:rsidRPr="003177CA" w:rsidRDefault="003177CA" w:rsidP="003177CA">
            <w:pPr>
              <w:overflowPunct/>
              <w:autoSpaceDE/>
              <w:autoSpaceDN/>
              <w:adjustRightInd/>
              <w:textAlignment w:val="auto"/>
            </w:pPr>
          </w:p>
          <w:p w14:paraId="788662E0" w14:textId="77777777" w:rsidR="003177CA" w:rsidRPr="003177CA" w:rsidRDefault="003177CA" w:rsidP="003177CA">
            <w:pPr>
              <w:overflowPunct/>
              <w:autoSpaceDE/>
              <w:autoSpaceDN/>
              <w:adjustRightInd/>
              <w:textAlignment w:val="auto"/>
            </w:pPr>
            <w:r w:rsidRPr="003177CA">
              <w:t>(</w:t>
            </w:r>
            <w:proofErr w:type="spellStart"/>
            <w:r w:rsidRPr="003177CA">
              <w:t>postnr</w:t>
            </w:r>
            <w:proofErr w:type="spellEnd"/>
            <w:r w:rsidRPr="003177CA">
              <w:t>. en gemeente)</w:t>
            </w:r>
          </w:p>
          <w:p w14:paraId="788662E1" w14:textId="77777777" w:rsidR="003177CA" w:rsidRPr="003177CA" w:rsidRDefault="003177CA" w:rsidP="003177CA">
            <w:pPr>
              <w:overflowPunct/>
              <w:autoSpaceDE/>
              <w:autoSpaceDN/>
              <w:adjustRightInd/>
              <w:textAlignment w:val="auto"/>
            </w:pPr>
          </w:p>
          <w:p w14:paraId="788662E2" w14:textId="57FB84B0" w:rsidR="003177CA" w:rsidRPr="003177CA" w:rsidRDefault="00886210" w:rsidP="003177CA">
            <w:pPr>
              <w:overflowPunct/>
              <w:autoSpaceDE/>
              <w:autoSpaceDN/>
              <w:adjustRightInd/>
              <w:textAlignment w:val="auto"/>
            </w:pPr>
            <w:r>
              <w:t>(telefoon</w:t>
            </w:r>
            <w:r w:rsidR="003177CA" w:rsidRPr="003177CA">
              <w:t>nummer)</w:t>
            </w:r>
          </w:p>
          <w:p w14:paraId="788662E3" w14:textId="77777777" w:rsidR="003177CA" w:rsidRPr="003177CA" w:rsidRDefault="003177CA" w:rsidP="003177CA">
            <w:pPr>
              <w:overflowPunct/>
              <w:autoSpaceDE/>
              <w:autoSpaceDN/>
              <w:adjustRightInd/>
              <w:textAlignment w:val="auto"/>
            </w:pPr>
          </w:p>
          <w:p w14:paraId="788662E4" w14:textId="77777777" w:rsidR="003177CA" w:rsidRPr="003177CA" w:rsidRDefault="003177CA" w:rsidP="003177CA">
            <w:pPr>
              <w:overflowPunct/>
              <w:autoSpaceDE/>
              <w:autoSpaceDN/>
              <w:adjustRightInd/>
              <w:textAlignment w:val="auto"/>
            </w:pPr>
            <w:r w:rsidRPr="003177CA">
              <w:t>(emailadres)</w:t>
            </w:r>
          </w:p>
        </w:tc>
      </w:tr>
    </w:tbl>
    <w:p w14:paraId="788662E6" w14:textId="77777777" w:rsidR="003177CA" w:rsidRPr="003177CA" w:rsidRDefault="003177CA" w:rsidP="003177CA">
      <w:pPr>
        <w:overflowPunct/>
        <w:autoSpaceDE/>
        <w:autoSpaceDN/>
        <w:adjustRightInd/>
        <w:textAlignment w:val="auto"/>
      </w:pPr>
    </w:p>
    <w:p w14:paraId="788662E9" w14:textId="77777777" w:rsidR="003177CA" w:rsidRPr="003177CA" w:rsidRDefault="003177CA" w:rsidP="003177CA">
      <w:pPr>
        <w:overflowPunct/>
        <w:autoSpaceDE/>
        <w:autoSpaceDN/>
        <w:adjustRightInd/>
        <w:textAlignment w:val="auto"/>
      </w:pPr>
      <w:r w:rsidRPr="003177CA">
        <w:br w:type="page"/>
      </w:r>
    </w:p>
    <w:p w14:paraId="788662EA" w14:textId="77777777" w:rsidR="003177CA" w:rsidRPr="001B3D5F" w:rsidRDefault="003177CA" w:rsidP="00886210">
      <w:pPr>
        <w:pStyle w:val="Kop1"/>
        <w:rPr>
          <w:sz w:val="24"/>
        </w:rPr>
      </w:pPr>
      <w:bookmarkStart w:id="23" w:name="_Toc21093404"/>
      <w:r w:rsidRPr="001B3D5F">
        <w:rPr>
          <w:sz w:val="24"/>
        </w:rPr>
        <w:lastRenderedPageBreak/>
        <w:t>I</w:t>
      </w:r>
      <w:r w:rsidR="00E4009A" w:rsidRPr="001B3D5F">
        <w:rPr>
          <w:sz w:val="24"/>
        </w:rPr>
        <w:t>nventaris</w:t>
      </w:r>
      <w:bookmarkEnd w:id="23"/>
    </w:p>
    <w:p w14:paraId="3C3FE694" w14:textId="77777777" w:rsidR="00AC426F" w:rsidRPr="003177CA" w:rsidRDefault="00AC426F" w:rsidP="003177CA">
      <w:pPr>
        <w:overflowPunct/>
        <w:autoSpaceDE/>
        <w:autoSpaceDN/>
        <w:adjustRightInd/>
        <w:textAlignment w:val="auto"/>
      </w:pPr>
    </w:p>
    <w:p w14:paraId="788662F5" w14:textId="3A89A081" w:rsidR="003177CA" w:rsidRDefault="003177CA" w:rsidP="003177CA">
      <w:pPr>
        <w:overflowPunct/>
        <w:autoSpaceDE/>
        <w:autoSpaceDN/>
        <w:adjustRightInd/>
        <w:textAlignment w:val="auto"/>
      </w:pPr>
    </w:p>
    <w:tbl>
      <w:tblPr>
        <w:tblStyle w:val="Tabelraster"/>
        <w:tblW w:w="0" w:type="auto"/>
        <w:tblLook w:val="04A0" w:firstRow="1" w:lastRow="0" w:firstColumn="1" w:lastColumn="0" w:noHBand="0" w:noVBand="1"/>
      </w:tblPr>
      <w:tblGrid>
        <w:gridCol w:w="2265"/>
        <w:gridCol w:w="1305"/>
        <w:gridCol w:w="2212"/>
        <w:gridCol w:w="1949"/>
        <w:gridCol w:w="2068"/>
      </w:tblGrid>
      <w:tr w:rsidR="001B3D5F" w14:paraId="5AD631ED" w14:textId="77777777" w:rsidTr="00AC426F">
        <w:tc>
          <w:tcPr>
            <w:tcW w:w="2310" w:type="dxa"/>
          </w:tcPr>
          <w:p w14:paraId="4DAC0641" w14:textId="350B8E7E" w:rsidR="001B3D5F" w:rsidRDefault="001B3D5F" w:rsidP="003177CA">
            <w:pPr>
              <w:overflowPunct/>
              <w:autoSpaceDE/>
              <w:autoSpaceDN/>
              <w:adjustRightInd/>
              <w:textAlignment w:val="auto"/>
            </w:pPr>
            <w:r>
              <w:t>Type mondmasker</w:t>
            </w:r>
          </w:p>
        </w:tc>
        <w:tc>
          <w:tcPr>
            <w:tcW w:w="1342" w:type="dxa"/>
          </w:tcPr>
          <w:p w14:paraId="31DEABFE" w14:textId="41899CD9" w:rsidR="001B3D5F" w:rsidRDefault="001B3D5F" w:rsidP="001B3D5F">
            <w:pPr>
              <w:overflowPunct/>
              <w:autoSpaceDE/>
              <w:autoSpaceDN/>
              <w:adjustRightInd/>
              <w:textAlignment w:val="auto"/>
            </w:pPr>
            <w:r>
              <w:t xml:space="preserve">Maat </w:t>
            </w:r>
          </w:p>
        </w:tc>
        <w:tc>
          <w:tcPr>
            <w:tcW w:w="2239" w:type="dxa"/>
          </w:tcPr>
          <w:p w14:paraId="5B78D27D" w14:textId="3EE35272" w:rsidR="001B3D5F" w:rsidRDefault="001B3D5F" w:rsidP="003177CA">
            <w:pPr>
              <w:overflowPunct/>
              <w:autoSpaceDE/>
              <w:autoSpaceDN/>
              <w:adjustRightInd/>
              <w:textAlignment w:val="auto"/>
            </w:pPr>
            <w:r>
              <w:t>Gegarandeerde leveringsdatum</w:t>
            </w:r>
          </w:p>
        </w:tc>
        <w:tc>
          <w:tcPr>
            <w:tcW w:w="1981" w:type="dxa"/>
          </w:tcPr>
          <w:p w14:paraId="7A5AC8B1" w14:textId="5B473805" w:rsidR="001B3D5F" w:rsidRDefault="001B3D5F" w:rsidP="003177CA">
            <w:pPr>
              <w:overflowPunct/>
              <w:autoSpaceDE/>
              <w:autoSpaceDN/>
              <w:adjustRightInd/>
              <w:textAlignment w:val="auto"/>
            </w:pPr>
            <w:r>
              <w:t>Beschikbare hoeveelheid</w:t>
            </w:r>
          </w:p>
        </w:tc>
        <w:tc>
          <w:tcPr>
            <w:tcW w:w="2153" w:type="dxa"/>
          </w:tcPr>
          <w:p w14:paraId="452FEE4F" w14:textId="3109774F" w:rsidR="001B3D5F" w:rsidRDefault="001B3D5F" w:rsidP="003177CA">
            <w:pPr>
              <w:overflowPunct/>
              <w:autoSpaceDE/>
              <w:autoSpaceDN/>
              <w:adjustRightInd/>
              <w:textAlignment w:val="auto"/>
            </w:pPr>
            <w:r>
              <w:t xml:space="preserve">Prijs per stuk excl. </w:t>
            </w:r>
            <w:r w:rsidR="005E3EA1">
              <w:t>B</w:t>
            </w:r>
            <w:r>
              <w:t>tw</w:t>
            </w:r>
          </w:p>
        </w:tc>
      </w:tr>
      <w:tr w:rsidR="001B3D5F" w14:paraId="686B2B72" w14:textId="77777777" w:rsidTr="00AC426F">
        <w:tc>
          <w:tcPr>
            <w:tcW w:w="2310" w:type="dxa"/>
          </w:tcPr>
          <w:p w14:paraId="66463A25" w14:textId="77777777" w:rsidR="001B3D5F" w:rsidRDefault="001B3D5F" w:rsidP="003177CA">
            <w:pPr>
              <w:overflowPunct/>
              <w:autoSpaceDE/>
              <w:autoSpaceDN/>
              <w:adjustRightInd/>
              <w:textAlignment w:val="auto"/>
            </w:pPr>
          </w:p>
        </w:tc>
        <w:tc>
          <w:tcPr>
            <w:tcW w:w="1342" w:type="dxa"/>
          </w:tcPr>
          <w:p w14:paraId="2A48C743" w14:textId="77777777" w:rsidR="001B3D5F" w:rsidRDefault="001B3D5F" w:rsidP="003177CA">
            <w:pPr>
              <w:overflowPunct/>
              <w:autoSpaceDE/>
              <w:autoSpaceDN/>
              <w:adjustRightInd/>
              <w:textAlignment w:val="auto"/>
            </w:pPr>
          </w:p>
        </w:tc>
        <w:tc>
          <w:tcPr>
            <w:tcW w:w="2239" w:type="dxa"/>
          </w:tcPr>
          <w:p w14:paraId="2F31909C" w14:textId="4678FB2D" w:rsidR="001B3D5F" w:rsidRDefault="001B3D5F" w:rsidP="003177CA">
            <w:pPr>
              <w:overflowPunct/>
              <w:autoSpaceDE/>
              <w:autoSpaceDN/>
              <w:adjustRightInd/>
              <w:textAlignment w:val="auto"/>
            </w:pPr>
          </w:p>
        </w:tc>
        <w:tc>
          <w:tcPr>
            <w:tcW w:w="1981" w:type="dxa"/>
          </w:tcPr>
          <w:p w14:paraId="26B06CC8" w14:textId="77777777" w:rsidR="001B3D5F" w:rsidRDefault="001B3D5F" w:rsidP="003177CA">
            <w:pPr>
              <w:overflowPunct/>
              <w:autoSpaceDE/>
              <w:autoSpaceDN/>
              <w:adjustRightInd/>
              <w:textAlignment w:val="auto"/>
            </w:pPr>
          </w:p>
        </w:tc>
        <w:tc>
          <w:tcPr>
            <w:tcW w:w="2153" w:type="dxa"/>
          </w:tcPr>
          <w:p w14:paraId="1B856B1E" w14:textId="07D237B9" w:rsidR="001B3D5F" w:rsidRDefault="001B3D5F" w:rsidP="003177CA">
            <w:pPr>
              <w:overflowPunct/>
              <w:autoSpaceDE/>
              <w:autoSpaceDN/>
              <w:adjustRightInd/>
              <w:textAlignment w:val="auto"/>
            </w:pPr>
          </w:p>
        </w:tc>
      </w:tr>
      <w:tr w:rsidR="001B3D5F" w14:paraId="5262C25A" w14:textId="77777777" w:rsidTr="00AC426F">
        <w:tc>
          <w:tcPr>
            <w:tcW w:w="2310" w:type="dxa"/>
          </w:tcPr>
          <w:p w14:paraId="726EB48A" w14:textId="77777777" w:rsidR="001B3D5F" w:rsidRDefault="001B3D5F" w:rsidP="003177CA">
            <w:pPr>
              <w:overflowPunct/>
              <w:autoSpaceDE/>
              <w:autoSpaceDN/>
              <w:adjustRightInd/>
              <w:textAlignment w:val="auto"/>
            </w:pPr>
          </w:p>
        </w:tc>
        <w:tc>
          <w:tcPr>
            <w:tcW w:w="1342" w:type="dxa"/>
          </w:tcPr>
          <w:p w14:paraId="3F1DCB74" w14:textId="77777777" w:rsidR="001B3D5F" w:rsidRDefault="001B3D5F" w:rsidP="003177CA">
            <w:pPr>
              <w:overflowPunct/>
              <w:autoSpaceDE/>
              <w:autoSpaceDN/>
              <w:adjustRightInd/>
              <w:textAlignment w:val="auto"/>
            </w:pPr>
          </w:p>
        </w:tc>
        <w:tc>
          <w:tcPr>
            <w:tcW w:w="2239" w:type="dxa"/>
          </w:tcPr>
          <w:p w14:paraId="1C110334" w14:textId="45112DFB" w:rsidR="001B3D5F" w:rsidRDefault="001B3D5F" w:rsidP="003177CA">
            <w:pPr>
              <w:overflowPunct/>
              <w:autoSpaceDE/>
              <w:autoSpaceDN/>
              <w:adjustRightInd/>
              <w:textAlignment w:val="auto"/>
            </w:pPr>
          </w:p>
        </w:tc>
        <w:tc>
          <w:tcPr>
            <w:tcW w:w="1981" w:type="dxa"/>
          </w:tcPr>
          <w:p w14:paraId="042748D8" w14:textId="77777777" w:rsidR="001B3D5F" w:rsidRDefault="001B3D5F" w:rsidP="003177CA">
            <w:pPr>
              <w:overflowPunct/>
              <w:autoSpaceDE/>
              <w:autoSpaceDN/>
              <w:adjustRightInd/>
              <w:textAlignment w:val="auto"/>
            </w:pPr>
          </w:p>
        </w:tc>
        <w:tc>
          <w:tcPr>
            <w:tcW w:w="2153" w:type="dxa"/>
          </w:tcPr>
          <w:p w14:paraId="53B4991D" w14:textId="5949ED73" w:rsidR="001B3D5F" w:rsidRDefault="001B3D5F" w:rsidP="003177CA">
            <w:pPr>
              <w:overflowPunct/>
              <w:autoSpaceDE/>
              <w:autoSpaceDN/>
              <w:adjustRightInd/>
              <w:textAlignment w:val="auto"/>
            </w:pPr>
          </w:p>
        </w:tc>
      </w:tr>
      <w:tr w:rsidR="001B3D5F" w14:paraId="0118565B" w14:textId="77777777" w:rsidTr="00AC426F">
        <w:tc>
          <w:tcPr>
            <w:tcW w:w="2310" w:type="dxa"/>
          </w:tcPr>
          <w:p w14:paraId="31C6E836" w14:textId="77777777" w:rsidR="001B3D5F" w:rsidRDefault="001B3D5F" w:rsidP="003177CA">
            <w:pPr>
              <w:overflowPunct/>
              <w:autoSpaceDE/>
              <w:autoSpaceDN/>
              <w:adjustRightInd/>
              <w:textAlignment w:val="auto"/>
            </w:pPr>
          </w:p>
        </w:tc>
        <w:tc>
          <w:tcPr>
            <w:tcW w:w="1342" w:type="dxa"/>
          </w:tcPr>
          <w:p w14:paraId="72841440" w14:textId="77777777" w:rsidR="001B3D5F" w:rsidRDefault="001B3D5F" w:rsidP="003177CA">
            <w:pPr>
              <w:overflowPunct/>
              <w:autoSpaceDE/>
              <w:autoSpaceDN/>
              <w:adjustRightInd/>
              <w:textAlignment w:val="auto"/>
            </w:pPr>
          </w:p>
        </w:tc>
        <w:tc>
          <w:tcPr>
            <w:tcW w:w="2239" w:type="dxa"/>
          </w:tcPr>
          <w:p w14:paraId="36C74093" w14:textId="7512EFBD" w:rsidR="001B3D5F" w:rsidRDefault="001B3D5F" w:rsidP="003177CA">
            <w:pPr>
              <w:overflowPunct/>
              <w:autoSpaceDE/>
              <w:autoSpaceDN/>
              <w:adjustRightInd/>
              <w:textAlignment w:val="auto"/>
            </w:pPr>
          </w:p>
        </w:tc>
        <w:tc>
          <w:tcPr>
            <w:tcW w:w="1981" w:type="dxa"/>
          </w:tcPr>
          <w:p w14:paraId="282992AA" w14:textId="77777777" w:rsidR="001B3D5F" w:rsidRDefault="001B3D5F" w:rsidP="003177CA">
            <w:pPr>
              <w:overflowPunct/>
              <w:autoSpaceDE/>
              <w:autoSpaceDN/>
              <w:adjustRightInd/>
              <w:textAlignment w:val="auto"/>
            </w:pPr>
          </w:p>
        </w:tc>
        <w:tc>
          <w:tcPr>
            <w:tcW w:w="2153" w:type="dxa"/>
          </w:tcPr>
          <w:p w14:paraId="150522E5" w14:textId="722247CE" w:rsidR="001B3D5F" w:rsidRDefault="001B3D5F" w:rsidP="003177CA">
            <w:pPr>
              <w:overflowPunct/>
              <w:autoSpaceDE/>
              <w:autoSpaceDN/>
              <w:adjustRightInd/>
              <w:textAlignment w:val="auto"/>
            </w:pPr>
          </w:p>
        </w:tc>
      </w:tr>
      <w:tr w:rsidR="001B3D5F" w14:paraId="282C3F88" w14:textId="77777777" w:rsidTr="00AC426F">
        <w:tc>
          <w:tcPr>
            <w:tcW w:w="2310" w:type="dxa"/>
          </w:tcPr>
          <w:p w14:paraId="1DB58627" w14:textId="77777777" w:rsidR="001B3D5F" w:rsidRDefault="001B3D5F" w:rsidP="003177CA">
            <w:pPr>
              <w:overflowPunct/>
              <w:autoSpaceDE/>
              <w:autoSpaceDN/>
              <w:adjustRightInd/>
              <w:textAlignment w:val="auto"/>
            </w:pPr>
          </w:p>
        </w:tc>
        <w:tc>
          <w:tcPr>
            <w:tcW w:w="1342" w:type="dxa"/>
          </w:tcPr>
          <w:p w14:paraId="25CA3C2A" w14:textId="77777777" w:rsidR="001B3D5F" w:rsidRDefault="001B3D5F" w:rsidP="003177CA">
            <w:pPr>
              <w:overflowPunct/>
              <w:autoSpaceDE/>
              <w:autoSpaceDN/>
              <w:adjustRightInd/>
              <w:textAlignment w:val="auto"/>
            </w:pPr>
          </w:p>
        </w:tc>
        <w:tc>
          <w:tcPr>
            <w:tcW w:w="2239" w:type="dxa"/>
          </w:tcPr>
          <w:p w14:paraId="57E83646" w14:textId="5009DF59" w:rsidR="001B3D5F" w:rsidRDefault="001B3D5F" w:rsidP="003177CA">
            <w:pPr>
              <w:overflowPunct/>
              <w:autoSpaceDE/>
              <w:autoSpaceDN/>
              <w:adjustRightInd/>
              <w:textAlignment w:val="auto"/>
            </w:pPr>
          </w:p>
        </w:tc>
        <w:tc>
          <w:tcPr>
            <w:tcW w:w="1981" w:type="dxa"/>
          </w:tcPr>
          <w:p w14:paraId="4ABC42B5" w14:textId="77777777" w:rsidR="001B3D5F" w:rsidRDefault="001B3D5F" w:rsidP="003177CA">
            <w:pPr>
              <w:overflowPunct/>
              <w:autoSpaceDE/>
              <w:autoSpaceDN/>
              <w:adjustRightInd/>
              <w:textAlignment w:val="auto"/>
            </w:pPr>
          </w:p>
        </w:tc>
        <w:tc>
          <w:tcPr>
            <w:tcW w:w="2153" w:type="dxa"/>
          </w:tcPr>
          <w:p w14:paraId="0276F1F0" w14:textId="5DEC3BBA" w:rsidR="001B3D5F" w:rsidRDefault="001B3D5F" w:rsidP="003177CA">
            <w:pPr>
              <w:overflowPunct/>
              <w:autoSpaceDE/>
              <w:autoSpaceDN/>
              <w:adjustRightInd/>
              <w:textAlignment w:val="auto"/>
            </w:pPr>
          </w:p>
        </w:tc>
      </w:tr>
      <w:tr w:rsidR="001B3D5F" w14:paraId="677C78AA" w14:textId="77777777" w:rsidTr="00AC426F">
        <w:tc>
          <w:tcPr>
            <w:tcW w:w="2310" w:type="dxa"/>
          </w:tcPr>
          <w:p w14:paraId="448E18DA" w14:textId="77777777" w:rsidR="001B3D5F" w:rsidRDefault="001B3D5F" w:rsidP="003177CA">
            <w:pPr>
              <w:overflowPunct/>
              <w:autoSpaceDE/>
              <w:autoSpaceDN/>
              <w:adjustRightInd/>
              <w:textAlignment w:val="auto"/>
            </w:pPr>
          </w:p>
        </w:tc>
        <w:tc>
          <w:tcPr>
            <w:tcW w:w="1342" w:type="dxa"/>
          </w:tcPr>
          <w:p w14:paraId="0433D94E" w14:textId="77777777" w:rsidR="001B3D5F" w:rsidRDefault="001B3D5F" w:rsidP="003177CA">
            <w:pPr>
              <w:overflowPunct/>
              <w:autoSpaceDE/>
              <w:autoSpaceDN/>
              <w:adjustRightInd/>
              <w:textAlignment w:val="auto"/>
            </w:pPr>
          </w:p>
        </w:tc>
        <w:tc>
          <w:tcPr>
            <w:tcW w:w="2239" w:type="dxa"/>
          </w:tcPr>
          <w:p w14:paraId="1A5C48E0" w14:textId="5A72E123" w:rsidR="001B3D5F" w:rsidRDefault="001B3D5F" w:rsidP="003177CA">
            <w:pPr>
              <w:overflowPunct/>
              <w:autoSpaceDE/>
              <w:autoSpaceDN/>
              <w:adjustRightInd/>
              <w:textAlignment w:val="auto"/>
            </w:pPr>
          </w:p>
        </w:tc>
        <w:tc>
          <w:tcPr>
            <w:tcW w:w="1981" w:type="dxa"/>
          </w:tcPr>
          <w:p w14:paraId="5347FBF0" w14:textId="77777777" w:rsidR="001B3D5F" w:rsidRDefault="001B3D5F" w:rsidP="003177CA">
            <w:pPr>
              <w:overflowPunct/>
              <w:autoSpaceDE/>
              <w:autoSpaceDN/>
              <w:adjustRightInd/>
              <w:textAlignment w:val="auto"/>
            </w:pPr>
          </w:p>
        </w:tc>
        <w:tc>
          <w:tcPr>
            <w:tcW w:w="2153" w:type="dxa"/>
          </w:tcPr>
          <w:p w14:paraId="61647F82" w14:textId="3358086D" w:rsidR="001B3D5F" w:rsidRDefault="001B3D5F" w:rsidP="003177CA">
            <w:pPr>
              <w:overflowPunct/>
              <w:autoSpaceDE/>
              <w:autoSpaceDN/>
              <w:adjustRightInd/>
              <w:textAlignment w:val="auto"/>
            </w:pPr>
          </w:p>
        </w:tc>
      </w:tr>
      <w:tr w:rsidR="001B3D5F" w14:paraId="08E7E688" w14:textId="77777777" w:rsidTr="00AC426F">
        <w:tc>
          <w:tcPr>
            <w:tcW w:w="2310" w:type="dxa"/>
          </w:tcPr>
          <w:p w14:paraId="2D2DF4D1" w14:textId="77777777" w:rsidR="001B3D5F" w:rsidRDefault="001B3D5F" w:rsidP="003177CA">
            <w:pPr>
              <w:overflowPunct/>
              <w:autoSpaceDE/>
              <w:autoSpaceDN/>
              <w:adjustRightInd/>
              <w:textAlignment w:val="auto"/>
            </w:pPr>
          </w:p>
        </w:tc>
        <w:tc>
          <w:tcPr>
            <w:tcW w:w="1342" w:type="dxa"/>
          </w:tcPr>
          <w:p w14:paraId="0BE3BDE7" w14:textId="77777777" w:rsidR="001B3D5F" w:rsidRDefault="001B3D5F" w:rsidP="003177CA">
            <w:pPr>
              <w:overflowPunct/>
              <w:autoSpaceDE/>
              <w:autoSpaceDN/>
              <w:adjustRightInd/>
              <w:textAlignment w:val="auto"/>
            </w:pPr>
          </w:p>
        </w:tc>
        <w:tc>
          <w:tcPr>
            <w:tcW w:w="2239" w:type="dxa"/>
          </w:tcPr>
          <w:p w14:paraId="5715AE59" w14:textId="542433CA" w:rsidR="001B3D5F" w:rsidRDefault="001B3D5F" w:rsidP="003177CA">
            <w:pPr>
              <w:overflowPunct/>
              <w:autoSpaceDE/>
              <w:autoSpaceDN/>
              <w:adjustRightInd/>
              <w:textAlignment w:val="auto"/>
            </w:pPr>
          </w:p>
        </w:tc>
        <w:tc>
          <w:tcPr>
            <w:tcW w:w="1981" w:type="dxa"/>
          </w:tcPr>
          <w:p w14:paraId="085AD5F1" w14:textId="77777777" w:rsidR="001B3D5F" w:rsidRDefault="001B3D5F" w:rsidP="003177CA">
            <w:pPr>
              <w:overflowPunct/>
              <w:autoSpaceDE/>
              <w:autoSpaceDN/>
              <w:adjustRightInd/>
              <w:textAlignment w:val="auto"/>
            </w:pPr>
          </w:p>
        </w:tc>
        <w:tc>
          <w:tcPr>
            <w:tcW w:w="2153" w:type="dxa"/>
          </w:tcPr>
          <w:p w14:paraId="75CE5D8D" w14:textId="0B9904D3" w:rsidR="001B3D5F" w:rsidRDefault="001B3D5F" w:rsidP="003177CA">
            <w:pPr>
              <w:overflowPunct/>
              <w:autoSpaceDE/>
              <w:autoSpaceDN/>
              <w:adjustRightInd/>
              <w:textAlignment w:val="auto"/>
            </w:pPr>
          </w:p>
        </w:tc>
      </w:tr>
    </w:tbl>
    <w:p w14:paraId="4CDF3C32" w14:textId="77777777" w:rsidR="00886210" w:rsidRDefault="00886210" w:rsidP="003177CA">
      <w:pPr>
        <w:overflowPunct/>
        <w:autoSpaceDE/>
        <w:autoSpaceDN/>
        <w:adjustRightInd/>
        <w:textAlignment w:val="auto"/>
      </w:pPr>
    </w:p>
    <w:p w14:paraId="5D978F02" w14:textId="48CECDD8" w:rsidR="000E1B1F" w:rsidRDefault="000E1B1F" w:rsidP="003177CA">
      <w:pPr>
        <w:overflowPunct/>
        <w:autoSpaceDE/>
        <w:autoSpaceDN/>
        <w:adjustRightInd/>
        <w:textAlignment w:val="auto"/>
      </w:pPr>
      <w:r w:rsidRPr="009342DE">
        <w:t xml:space="preserve">Indien de inschrijver verschillende gegarandeerde leveringsdata en verschillende prijzen heeft voor eenzelfde type mondmasker, is het toegestaan deze tabel meerdere keren in te vullen. </w:t>
      </w:r>
    </w:p>
    <w:p w14:paraId="57CA536E" w14:textId="77777777" w:rsidR="000E1B1F" w:rsidRPr="003177CA" w:rsidRDefault="000E1B1F" w:rsidP="003177CA">
      <w:pPr>
        <w:overflowPunct/>
        <w:autoSpaceDE/>
        <w:autoSpaceDN/>
        <w:adjustRightInd/>
        <w:textAlignment w:val="auto"/>
      </w:pPr>
    </w:p>
    <w:p w14:paraId="3CE6A9D5" w14:textId="2BD08018" w:rsidR="00AF1492" w:rsidRDefault="000E1B1F" w:rsidP="00AF1492">
      <w:pPr>
        <w:overflowPunct/>
        <w:autoSpaceDE/>
        <w:autoSpaceDN/>
        <w:adjustRightInd/>
        <w:textAlignment w:val="auto"/>
      </w:pPr>
      <w:r>
        <w:t>De eenheidsprijs is geldig ongeacht de uiteindelijke toe te wijzen hoeveelheden.</w:t>
      </w:r>
      <w:r w:rsidR="009342DE">
        <w:t xml:space="preserve"> De minimale bestelhoeveelheid bedraagt </w:t>
      </w:r>
      <w:r w:rsidR="00AF1492">
        <w:t>1000 stuks</w:t>
      </w:r>
      <w:r w:rsidR="009342DE">
        <w:t>, tenzij anders overeengekomen wordt.</w:t>
      </w:r>
    </w:p>
    <w:p w14:paraId="7D47884E" w14:textId="023C645F" w:rsidR="009342DE" w:rsidRDefault="009342DE" w:rsidP="003177CA">
      <w:pPr>
        <w:overflowPunct/>
        <w:autoSpaceDE/>
        <w:autoSpaceDN/>
        <w:adjustRightInd/>
        <w:textAlignment w:val="auto"/>
      </w:pPr>
    </w:p>
    <w:p w14:paraId="38AB2506" w14:textId="23F8BF75" w:rsidR="009342DE" w:rsidRDefault="009342DE" w:rsidP="003177CA">
      <w:pPr>
        <w:overflowPunct/>
        <w:autoSpaceDE/>
        <w:autoSpaceDN/>
        <w:adjustRightInd/>
        <w:textAlignment w:val="auto"/>
      </w:pPr>
      <w:r>
        <w:t>Qua maten streeft de aanbestedende overheid naar volgende verdeling:</w:t>
      </w:r>
    </w:p>
    <w:p w14:paraId="4323D59E" w14:textId="77777777" w:rsidR="009342DE" w:rsidRDefault="009342DE" w:rsidP="009342DE">
      <w:pPr>
        <w:overflowPunct/>
        <w:autoSpaceDE/>
        <w:autoSpaceDN/>
        <w:adjustRightInd/>
        <w:textAlignment w:val="auto"/>
      </w:pPr>
    </w:p>
    <w:p w14:paraId="21CB9FD1" w14:textId="3C0A79C2" w:rsidR="009342DE" w:rsidRPr="00E33B2F" w:rsidRDefault="00E33B2F" w:rsidP="009342DE">
      <w:pPr>
        <w:overflowPunct/>
        <w:autoSpaceDE/>
        <w:autoSpaceDN/>
        <w:adjustRightInd/>
        <w:textAlignment w:val="auto"/>
      </w:pPr>
      <w:r>
        <w:t xml:space="preserve">1: Mondmasker, maat </w:t>
      </w:r>
      <w:r w:rsidR="009342DE" w:rsidRPr="00E33B2F">
        <w:t>S voor kinderen: 20%</w:t>
      </w:r>
    </w:p>
    <w:p w14:paraId="1BBED54B" w14:textId="23A0A1AF" w:rsidR="009342DE" w:rsidRPr="00E33B2F" w:rsidRDefault="009342DE" w:rsidP="009342DE">
      <w:pPr>
        <w:overflowPunct/>
        <w:autoSpaceDE/>
        <w:autoSpaceDN/>
        <w:adjustRightInd/>
        <w:textAlignment w:val="auto"/>
      </w:pPr>
      <w:r w:rsidRPr="00E33B2F">
        <w:t>2: Mondmasker, maat M voor vrouwen: 40%</w:t>
      </w:r>
    </w:p>
    <w:p w14:paraId="25A2807E" w14:textId="47FD71C3" w:rsidR="009342DE" w:rsidRPr="00E33B2F" w:rsidRDefault="009342DE" w:rsidP="009342DE">
      <w:pPr>
        <w:overflowPunct/>
        <w:autoSpaceDE/>
        <w:autoSpaceDN/>
        <w:adjustRightInd/>
        <w:textAlignment w:val="auto"/>
      </w:pPr>
      <w:r w:rsidRPr="00E33B2F">
        <w:t>3: Mondmasker, maat L, voor mannen: 40%</w:t>
      </w:r>
    </w:p>
    <w:p w14:paraId="6A6004DC" w14:textId="77777777" w:rsidR="00AF1492" w:rsidRDefault="00AF1492" w:rsidP="003177CA">
      <w:pPr>
        <w:overflowPunct/>
        <w:autoSpaceDE/>
        <w:autoSpaceDN/>
        <w:adjustRightInd/>
        <w:textAlignment w:val="auto"/>
      </w:pPr>
    </w:p>
    <w:p w14:paraId="788662FB" w14:textId="422B1B28" w:rsidR="003177CA" w:rsidRPr="003177CA" w:rsidRDefault="003177CA" w:rsidP="003177CA">
      <w:pPr>
        <w:overflowPunct/>
        <w:autoSpaceDE/>
        <w:autoSpaceDN/>
        <w:adjustRightInd/>
        <w:textAlignment w:val="auto"/>
      </w:pPr>
      <w:r w:rsidRPr="003177CA">
        <w:t>Naam:</w:t>
      </w:r>
    </w:p>
    <w:p w14:paraId="788662FC" w14:textId="77777777" w:rsidR="003177CA" w:rsidRPr="003177CA" w:rsidRDefault="003177CA" w:rsidP="003177CA">
      <w:pPr>
        <w:overflowPunct/>
        <w:autoSpaceDE/>
        <w:autoSpaceDN/>
        <w:adjustRightInd/>
        <w:textAlignment w:val="auto"/>
      </w:pPr>
      <w:r w:rsidRPr="003177CA">
        <w:t>Datum:</w:t>
      </w:r>
    </w:p>
    <w:p w14:paraId="788662FD" w14:textId="77777777" w:rsidR="003177CA" w:rsidRPr="003177CA" w:rsidRDefault="003177CA" w:rsidP="003177CA">
      <w:pPr>
        <w:overflowPunct/>
        <w:autoSpaceDE/>
        <w:autoSpaceDN/>
        <w:adjustRightInd/>
        <w:textAlignment w:val="auto"/>
      </w:pPr>
      <w:r w:rsidRPr="003177CA">
        <w:t>Handtekening:</w:t>
      </w:r>
    </w:p>
    <w:p w14:paraId="788662FE" w14:textId="77777777" w:rsidR="003177CA" w:rsidRPr="003177CA" w:rsidRDefault="003177CA" w:rsidP="003177CA">
      <w:pPr>
        <w:overflowPunct/>
        <w:autoSpaceDE/>
        <w:autoSpaceDN/>
        <w:adjustRightInd/>
        <w:textAlignment w:val="auto"/>
      </w:pPr>
    </w:p>
    <w:p w14:paraId="78866300" w14:textId="77777777" w:rsidR="0070002A" w:rsidRPr="003177CA" w:rsidRDefault="0070002A" w:rsidP="003177CA"/>
    <w:sectPr w:rsidR="0070002A" w:rsidRPr="003177CA" w:rsidSect="00B81022">
      <w:headerReference w:type="default" r:id="rId19"/>
      <w:footerReference w:type="default" r:id="rId20"/>
      <w:headerReference w:type="first" r:id="rId21"/>
      <w:footerReference w:type="first" r:id="rId22"/>
      <w:type w:val="continuous"/>
      <w:pgSz w:w="11907" w:h="16840" w:code="9"/>
      <w:pgMar w:top="2552" w:right="964" w:bottom="1134" w:left="1134" w:header="709" w:footer="567"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626A5" w14:textId="77777777" w:rsidR="00B728E7" w:rsidRDefault="00B728E7">
      <w:r>
        <w:separator/>
      </w:r>
    </w:p>
    <w:p w14:paraId="16457411" w14:textId="77777777" w:rsidR="00B728E7" w:rsidRDefault="00B728E7"/>
  </w:endnote>
  <w:endnote w:type="continuationSeparator" w:id="0">
    <w:p w14:paraId="02D3E83B" w14:textId="77777777" w:rsidR="00B728E7" w:rsidRDefault="00B728E7">
      <w:r>
        <w:continuationSeparator/>
      </w:r>
    </w:p>
    <w:p w14:paraId="1680D5FC" w14:textId="77777777" w:rsidR="00B728E7" w:rsidRDefault="00B72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 Art Sans">
    <w:altName w:val="Flanders Art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landersArtSans-Regular">
    <w:altName w:val="Courier New"/>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66313" w14:textId="77777777" w:rsidR="00E8413D" w:rsidRPr="00C65173" w:rsidRDefault="00E8413D" w:rsidP="004A119A">
    <w:pPr>
      <w:pStyle w:val="Voettekst"/>
      <w:tabs>
        <w:tab w:val="clear" w:pos="9072"/>
        <w:tab w:val="left" w:pos="8895"/>
      </w:tabs>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70"/>
      <w:gridCol w:w="3270"/>
      <w:gridCol w:w="3270"/>
    </w:tblGrid>
    <w:tr w:rsidR="31F96ACA" w14:paraId="0136769B" w14:textId="77777777" w:rsidTr="31F96ACA">
      <w:tc>
        <w:tcPr>
          <w:tcW w:w="3270" w:type="dxa"/>
        </w:tcPr>
        <w:p w14:paraId="7846D878" w14:textId="28D34EA3" w:rsidR="31F96ACA" w:rsidRDefault="31F96ACA" w:rsidP="31F96ACA">
          <w:pPr>
            <w:pStyle w:val="Koptekst"/>
            <w:ind w:left="-115"/>
          </w:pPr>
        </w:p>
      </w:tc>
      <w:tc>
        <w:tcPr>
          <w:tcW w:w="3270" w:type="dxa"/>
        </w:tcPr>
        <w:p w14:paraId="540ACA07" w14:textId="1616D97B" w:rsidR="31F96ACA" w:rsidRDefault="31F96ACA" w:rsidP="31F96ACA">
          <w:pPr>
            <w:pStyle w:val="Koptekst"/>
            <w:jc w:val="center"/>
          </w:pPr>
        </w:p>
      </w:tc>
      <w:tc>
        <w:tcPr>
          <w:tcW w:w="3270" w:type="dxa"/>
        </w:tcPr>
        <w:p w14:paraId="2DF5CC91" w14:textId="64306475" w:rsidR="31F96ACA" w:rsidRDefault="31F96ACA" w:rsidP="31F96ACA">
          <w:pPr>
            <w:pStyle w:val="Koptekst"/>
            <w:ind w:right="-115"/>
            <w:jc w:val="right"/>
          </w:pPr>
        </w:p>
      </w:tc>
    </w:tr>
  </w:tbl>
  <w:p w14:paraId="5D2F3279" w14:textId="0A56DCA6" w:rsidR="31F96ACA" w:rsidRDefault="31F96ACA" w:rsidP="31F96A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80291" w14:textId="77777777" w:rsidR="00B728E7" w:rsidRDefault="00B728E7">
      <w:r>
        <w:separator/>
      </w:r>
    </w:p>
    <w:p w14:paraId="1FE74EF7" w14:textId="77777777" w:rsidR="00B728E7" w:rsidRDefault="00B728E7"/>
  </w:footnote>
  <w:footnote w:type="continuationSeparator" w:id="0">
    <w:p w14:paraId="658B21DB" w14:textId="77777777" w:rsidR="00B728E7" w:rsidRDefault="00B728E7">
      <w:r>
        <w:continuationSeparator/>
      </w:r>
    </w:p>
    <w:p w14:paraId="259EC566" w14:textId="77777777" w:rsidR="00B728E7" w:rsidRDefault="00B728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6630A" w14:textId="01FFFC7B" w:rsidR="00E8413D" w:rsidRPr="00045F0E" w:rsidRDefault="00E8413D">
    <w:pPr>
      <w:pStyle w:val="Koptekst"/>
    </w:pPr>
    <w:r w:rsidRPr="00B75A85">
      <w:rPr>
        <w:rFonts w:ascii="Times New Roman" w:hAnsi="Times New Roman"/>
        <w:noProof/>
        <w:sz w:val="24"/>
        <w:lang w:val="nl-BE" w:eastAsia="nl-BE"/>
      </w:rPr>
      <w:drawing>
        <wp:anchor distT="0" distB="0" distL="114300" distR="114300" simplePos="0" relativeHeight="251663360" behindDoc="0" locked="0" layoutInCell="1" allowOverlap="1" wp14:anchorId="7886631D" wp14:editId="7886631E">
          <wp:simplePos x="0" y="0"/>
          <wp:positionH relativeFrom="page">
            <wp:posOffset>466090</wp:posOffset>
          </wp:positionH>
          <wp:positionV relativeFrom="page">
            <wp:posOffset>522605</wp:posOffset>
          </wp:positionV>
          <wp:extent cx="1800225" cy="532765"/>
          <wp:effectExtent l="0" t="0" r="9525" b="635"/>
          <wp:wrapNone/>
          <wp:docPr id="3" name="Afbeelding 6" descr="provincie_antwerpen_logo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provincie_antwerpen_logo_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2765"/>
                  </a:xfrm>
                  <a:prstGeom prst="rect">
                    <a:avLst/>
                  </a:prstGeom>
                  <a:noFill/>
                </pic:spPr>
              </pic:pic>
            </a:graphicData>
          </a:graphic>
          <wp14:sizeRelH relativeFrom="page">
            <wp14:pctWidth>0</wp14:pctWidth>
          </wp14:sizeRelH>
          <wp14:sizeRelV relativeFrom="page">
            <wp14:pctHeight>0</wp14:pctHeight>
          </wp14:sizeRelV>
        </wp:anchor>
      </w:drawing>
    </w:r>
    <w:r w:rsidRPr="00045F0E">
      <w:ptab w:relativeTo="margin" w:alignment="right" w:leader="none"/>
    </w:r>
    <w:r w:rsidR="31F96ACA" w:rsidRPr="00045F0E">
      <w:t xml:space="preserve">pagina </w:t>
    </w:r>
    <w:r w:rsidRPr="4C398EF6">
      <w:rPr>
        <w:noProof/>
      </w:rPr>
      <w:fldChar w:fldCharType="begin"/>
    </w:r>
    <w:r w:rsidRPr="00045F0E">
      <w:instrText xml:space="preserve"> PAGE   \* MERGEFORMAT </w:instrText>
    </w:r>
    <w:r w:rsidRPr="4C398EF6">
      <w:fldChar w:fldCharType="separate"/>
    </w:r>
    <w:r w:rsidR="001842EF">
      <w:rPr>
        <w:noProof/>
      </w:rPr>
      <w:t>7</w:t>
    </w:r>
    <w:r w:rsidRPr="4C398EF6">
      <w:rPr>
        <w:noProof/>
      </w:rPr>
      <w:fldChar w:fldCharType="end"/>
    </w:r>
    <w:r w:rsidR="31F96ACA" w:rsidRPr="00045F0E">
      <w:t xml:space="preserve"> van </w:t>
    </w:r>
    <w:r>
      <w:rPr>
        <w:noProof/>
      </w:rPr>
      <w:fldChar w:fldCharType="begin"/>
    </w:r>
    <w:r>
      <w:rPr>
        <w:noProof/>
      </w:rPr>
      <w:instrText xml:space="preserve"> NUMPAGES   \* MERGEFORMAT </w:instrText>
    </w:r>
    <w:r>
      <w:rPr>
        <w:noProof/>
      </w:rPr>
      <w:fldChar w:fldCharType="separate"/>
    </w:r>
    <w:r w:rsidR="001842EF">
      <w:rPr>
        <w:noProof/>
      </w:rPr>
      <w:t>7</w:t>
    </w:r>
    <w:r>
      <w:rPr>
        <w:noProof/>
      </w:rPr>
      <w:fldChar w:fldCharType="end"/>
    </w:r>
  </w:p>
  <w:p w14:paraId="7886630B" w14:textId="4C1E4F64" w:rsidR="00E8413D" w:rsidRPr="00E8413D" w:rsidRDefault="00E8413D" w:rsidP="004A119A">
    <w:pPr>
      <w:pStyle w:val="Koptekst"/>
    </w:pPr>
    <w:r w:rsidRPr="00E8413D">
      <w:ptab w:relativeTo="margin" w:alignment="right" w:leader="none"/>
    </w:r>
    <w:r w:rsidRPr="00E8413D">
      <w:t>Aankoop mondmaskers</w:t>
    </w:r>
  </w:p>
  <w:p w14:paraId="7886630C" w14:textId="77777777" w:rsidR="00E8413D" w:rsidRDefault="00E8413D" w:rsidP="004A119A"/>
  <w:p w14:paraId="7886630D" w14:textId="77777777" w:rsidR="00E8413D" w:rsidRDefault="00E8413D" w:rsidP="004A119A">
    <w:r>
      <w:tab/>
    </w:r>
    <w:r>
      <w:tab/>
    </w:r>
    <w:r>
      <w:tab/>
    </w:r>
    <w:r>
      <w:tab/>
    </w:r>
    <w:r>
      <w:tab/>
    </w:r>
    <w:r>
      <w:tab/>
    </w:r>
  </w:p>
  <w:p w14:paraId="34FFD754" w14:textId="77777777" w:rsidR="00047B8D" w:rsidRDefault="00047B8D" w:rsidP="004A119A">
    <w:pPr>
      <w:pStyle w:val="Descriptorregel1"/>
      <w:ind w:left="0"/>
      <w:rPr>
        <w:b w:val="0"/>
        <w:bCs w:val="0"/>
        <w:color w:val="auto"/>
        <w:sz w:val="20"/>
        <w:szCs w:val="24"/>
        <w:lang w:eastAsia="nl-NL"/>
      </w:rPr>
    </w:pPr>
  </w:p>
  <w:p w14:paraId="7886630F" w14:textId="28FA62BD" w:rsidR="00E8413D" w:rsidRPr="00DA37F3" w:rsidRDefault="00047B8D" w:rsidP="004A119A">
    <w:pPr>
      <w:pStyle w:val="Descriptorregel1"/>
      <w:ind w:left="0"/>
    </w:pPr>
    <w:r>
      <w:t>Team overheidsopdrachten</w:t>
    </w:r>
  </w:p>
  <w:p w14:paraId="72AF6FCA" w14:textId="109943CF" w:rsidR="00047B8D" w:rsidRDefault="00047B8D" w:rsidP="004A119A">
    <w:pPr>
      <w:pStyle w:val="Descriptorregel2"/>
      <w:ind w:left="0"/>
    </w:pPr>
    <w:r>
      <w:t>Departement Logistiek</w:t>
    </w:r>
  </w:p>
  <w:p w14:paraId="78866311" w14:textId="77777777" w:rsidR="00E8413D" w:rsidRDefault="00E8413D"/>
  <w:p w14:paraId="78866312" w14:textId="77777777" w:rsidR="00E8413D" w:rsidRDefault="00E8413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66314" w14:textId="1A863392" w:rsidR="00E8413D" w:rsidRDefault="00E8413D">
    <w:pPr>
      <w:pStyle w:val="Koptekst"/>
    </w:pPr>
    <w:r>
      <w:rPr>
        <w:noProof/>
        <w:lang w:val="nl-BE" w:eastAsia="nl-BE"/>
      </w:rPr>
      <w:drawing>
        <wp:anchor distT="0" distB="0" distL="114300" distR="114300" simplePos="0" relativeHeight="251659264" behindDoc="0" locked="0" layoutInCell="1" allowOverlap="1" wp14:anchorId="7886631F" wp14:editId="78866320">
          <wp:simplePos x="0" y="0"/>
          <wp:positionH relativeFrom="page">
            <wp:posOffset>720090</wp:posOffset>
          </wp:positionH>
          <wp:positionV relativeFrom="page">
            <wp:posOffset>720090</wp:posOffset>
          </wp:positionV>
          <wp:extent cx="1818000" cy="5364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ie_antwerpen_logo_Briefhoofd_v5.png"/>
                  <pic:cNvPicPr/>
                </pic:nvPicPr>
                <pic:blipFill>
                  <a:blip r:embed="rId1">
                    <a:extLst>
                      <a:ext uri="{28A0092B-C50C-407E-A947-70E740481C1C}">
                        <a14:useLocalDpi xmlns:a14="http://schemas.microsoft.com/office/drawing/2010/main" val="0"/>
                      </a:ext>
                    </a:extLst>
                  </a:blip>
                  <a:stretch>
                    <a:fillRect/>
                  </a:stretch>
                </pic:blipFill>
                <pic:spPr>
                  <a:xfrm>
                    <a:off x="0" y="0"/>
                    <a:ext cx="1818000" cy="536400"/>
                  </a:xfrm>
                  <a:prstGeom prst="rect">
                    <a:avLst/>
                  </a:prstGeom>
                </pic:spPr>
              </pic:pic>
            </a:graphicData>
          </a:graphic>
          <wp14:sizeRelH relativeFrom="margin">
            <wp14:pctWidth>0</wp14:pctWidth>
          </wp14:sizeRelH>
          <wp14:sizeRelV relativeFrom="margin">
            <wp14:pctHeight>0</wp14:pctHeight>
          </wp14:sizeRelV>
        </wp:anchor>
      </w:drawing>
    </w:r>
  </w:p>
  <w:p w14:paraId="78866315" w14:textId="29752170" w:rsidR="00E8413D" w:rsidRDefault="00A81DDF">
    <w:r>
      <w:rPr>
        <w:noProof/>
        <w:lang w:val="nl-BE" w:eastAsia="nl-BE"/>
      </w:rPr>
      <mc:AlternateContent>
        <mc:Choice Requires="wps">
          <w:drawing>
            <wp:anchor distT="0" distB="0" distL="114300" distR="114300" simplePos="0" relativeHeight="251657216" behindDoc="0" locked="0" layoutInCell="1" allowOverlap="1" wp14:anchorId="78866321" wp14:editId="7B095047">
              <wp:simplePos x="0" y="0"/>
              <wp:positionH relativeFrom="column">
                <wp:posOffset>2013585</wp:posOffset>
              </wp:positionH>
              <wp:positionV relativeFrom="paragraph">
                <wp:posOffset>52705</wp:posOffset>
              </wp:positionV>
              <wp:extent cx="4203700" cy="590550"/>
              <wp:effectExtent l="0" t="0" r="0" b="0"/>
              <wp:wrapTight wrapText="bothSides">
                <wp:wrapPolygon edited="0">
                  <wp:start x="196" y="2090"/>
                  <wp:lineTo x="196" y="19510"/>
                  <wp:lineTo x="21241" y="19510"/>
                  <wp:lineTo x="21241" y="2090"/>
                  <wp:lineTo x="196" y="209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66323" w14:textId="0CE6D238" w:rsidR="00E8413D" w:rsidRDefault="00E8413D" w:rsidP="0055458E">
                          <w:pPr>
                            <w:pStyle w:val="OpmaakprofielKop412pt"/>
                            <w:numPr>
                              <w:ilvl w:val="0"/>
                              <w:numId w:val="0"/>
                            </w:numPr>
                            <w:jc w:val="right"/>
                          </w:pPr>
                          <w:r>
                            <w:t>Bestek</w:t>
                          </w:r>
                          <w:r w:rsidR="00A81DDF">
                            <w:t xml:space="preserve"> raamovereenkomst mondmaskers</w:t>
                          </w:r>
                        </w:p>
                        <w:p w14:paraId="3C2DBC62" w14:textId="6FD3D0CE" w:rsidR="00A81DDF" w:rsidRPr="00EA2987" w:rsidRDefault="00A81DDF" w:rsidP="0055458E">
                          <w:pPr>
                            <w:pStyle w:val="OpmaakprofielKop412pt"/>
                            <w:numPr>
                              <w:ilvl w:val="0"/>
                              <w:numId w:val="0"/>
                            </w:numPr>
                            <w:jc w:val="right"/>
                          </w:pPr>
                          <w:r>
                            <w:t>Ref 2020/002</w:t>
                          </w:r>
                        </w:p>
                        <w:p w14:paraId="78866324" w14:textId="77777777" w:rsidR="00E8413D" w:rsidRDefault="00E8413D" w:rsidP="00F4134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3A51FC3">
            <v:shapetype id="_x0000_t202" coordsize="21600,21600" o:spt="202" path="m,l,21600r21600,l21600,xe" w14:anchorId="78866321">
              <v:stroke joinstyle="miter"/>
              <v:path gradientshapeok="t" o:connecttype="rect"/>
            </v:shapetype>
            <v:shape id="Text Box 1" style="position:absolute;margin-left:158.55pt;margin-top:4.15pt;width:331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">
              <v:textbox inset=",7.2pt,,7.2pt">
                <w:txbxContent>
                  <w:p w:rsidR="00E8413D" w:rsidP="0055458E" w:rsidRDefault="00E8413D" w14:paraId="0961D468" w14:textId="0CE6D238">
                    <w:pPr>
                      <w:pStyle w:val="OpmaakprofielKop412pt"/>
                      <w:numPr>
                        <w:ilvl w:val="0"/>
                        <w:numId w:val="0"/>
                      </w:numPr>
                      <w:jc w:val="right"/>
                    </w:pPr>
                    <w:r>
                      <w:t>Bestek</w:t>
                    </w:r>
                    <w:r w:rsidR="00A81DDF">
                      <w:t xml:space="preserve"> raamovereenkomst mondmaskers</w:t>
                    </w:r>
                  </w:p>
                  <w:p w:rsidRPr="00EA2987" w:rsidR="00A81DDF" w:rsidP="0055458E" w:rsidRDefault="00A81DDF" w14:paraId="5906E8C7" w14:textId="6FD3D0CE">
                    <w:pPr>
                      <w:pStyle w:val="OpmaakprofielKop412pt"/>
                      <w:numPr>
                        <w:ilvl w:val="0"/>
                        <w:numId w:val="0"/>
                      </w:numPr>
                      <w:jc w:val="right"/>
                    </w:pPr>
                    <w:r>
                      <w:t>Ref 2020/002</w:t>
                    </w:r>
                  </w:p>
                  <w:p w:rsidR="00E8413D" w:rsidP="00F41346" w:rsidRDefault="00E8413D" w14:paraId="672A6659" w14:textId="77777777"/>
                </w:txbxContent>
              </v:textbox>
              <w10:wrap type="tight"/>
            </v:shape>
          </w:pict>
        </mc:Fallback>
      </mc:AlternateContent>
    </w:r>
  </w:p>
  <w:p w14:paraId="78866316" w14:textId="77777777" w:rsidR="00E8413D" w:rsidRDefault="00E8413D"/>
  <w:p w14:paraId="78866317" w14:textId="77777777" w:rsidR="00E8413D" w:rsidRDefault="00E8413D"/>
  <w:p w14:paraId="78866318" w14:textId="77777777" w:rsidR="00E8413D" w:rsidRDefault="00E8413D"/>
  <w:p w14:paraId="78866319" w14:textId="77777777" w:rsidR="00E8413D" w:rsidRDefault="00E8413D" w:rsidP="004A119A">
    <w:pPr>
      <w:pStyle w:val="Descriptorregel1"/>
      <w:ind w:left="1059"/>
    </w:pPr>
  </w:p>
  <w:p w14:paraId="7886631A" w14:textId="0B4AB278" w:rsidR="00E8413D" w:rsidRPr="00DA37F3" w:rsidRDefault="00E8413D" w:rsidP="004A119A">
    <w:pPr>
      <w:pStyle w:val="Descriptorregel1"/>
      <w:ind w:left="0"/>
    </w:pPr>
    <w:r>
      <w:t>Team overheidsopdrachten</w:t>
    </w:r>
  </w:p>
  <w:p w14:paraId="7886631B" w14:textId="6884F054" w:rsidR="00E8413D" w:rsidRDefault="00E8413D" w:rsidP="004A119A">
    <w:pPr>
      <w:pStyle w:val="Descriptorregel2"/>
      <w:ind w:left="0"/>
    </w:pPr>
    <w:r>
      <w:t>Departement Logistiek</w:t>
    </w:r>
  </w:p>
  <w:p w14:paraId="7886631C" w14:textId="77777777" w:rsidR="00E8413D" w:rsidRDefault="00E841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02D"/>
    <w:multiLevelType w:val="hybridMultilevel"/>
    <w:tmpl w:val="1AFEFACA"/>
    <w:lvl w:ilvl="0" w:tplc="B69E82E2">
      <w:start w:val="1"/>
      <w:numFmt w:val="decimal"/>
      <w:pStyle w:val="Agendatitels"/>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pStyle w:val="Agendatitels"/>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DD853ED"/>
    <w:multiLevelType w:val="hybridMultilevel"/>
    <w:tmpl w:val="DE5AE3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BF278E"/>
    <w:multiLevelType w:val="multilevel"/>
    <w:tmpl w:val="0413001D"/>
    <w:styleLink w:val="agenda"/>
    <w:lvl w:ilvl="0">
      <w:start w:val="1"/>
      <w:numFmt w:val="decimal"/>
      <w:lvlText w:val="%1)"/>
      <w:lvlJc w:val="left"/>
      <w:pPr>
        <w:tabs>
          <w:tab w:val="num" w:pos="360"/>
        </w:tabs>
        <w:ind w:left="360" w:hanging="360"/>
      </w:pPr>
      <w:rPr>
        <w:rFonts w:ascii="Verdana" w:hAnsi="Verdana"/>
        <w:color w:val="53565A" w:themeColor="text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EC4F33"/>
    <w:multiLevelType w:val="hybridMultilevel"/>
    <w:tmpl w:val="417A32BC"/>
    <w:lvl w:ilvl="0" w:tplc="CBEA4D78">
      <w:start w:val="2"/>
      <w:numFmt w:val="bullet"/>
      <w:lvlText w:val="-"/>
      <w:lvlJc w:val="left"/>
      <w:pPr>
        <w:ind w:left="1800" w:hanging="360"/>
      </w:pPr>
      <w:rPr>
        <w:rFonts w:ascii="Verdana" w:eastAsiaTheme="minorHAnsi" w:hAnsi="Verdana" w:cs="Flanders Art Sans" w:hint="default"/>
        <w:sz w:val="20"/>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15:restartNumberingAfterBreak="0">
    <w:nsid w:val="25ED2CA4"/>
    <w:multiLevelType w:val="hybridMultilevel"/>
    <w:tmpl w:val="6FACA152"/>
    <w:lvl w:ilvl="0" w:tplc="0413000F">
      <w:start w:val="1"/>
      <w:numFmt w:val="bullet"/>
      <w:lvlText w:val="-"/>
      <w:lvlJc w:val="left"/>
      <w:pPr>
        <w:tabs>
          <w:tab w:val="num" w:pos="720"/>
        </w:tabs>
        <w:ind w:left="720" w:hanging="360"/>
      </w:pPr>
      <w:rPr>
        <w:rFonts w:ascii="Verdana" w:hAnsi="Verdana" w:hint="default"/>
        <w:color w:val="5A5A5F"/>
        <w:sz w:val="17"/>
      </w:rPr>
    </w:lvl>
    <w:lvl w:ilvl="1" w:tplc="04130019" w:tentative="1">
      <w:start w:val="1"/>
      <w:numFmt w:val="bullet"/>
      <w:lvlText w:val="o"/>
      <w:lvlJc w:val="left"/>
      <w:pPr>
        <w:tabs>
          <w:tab w:val="num" w:pos="1440"/>
        </w:tabs>
        <w:ind w:left="1440" w:hanging="360"/>
      </w:pPr>
      <w:rPr>
        <w:rFonts w:ascii="Courier New" w:hAnsi="Courier New" w:cs="Arial"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Arial"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Arial"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627FB"/>
    <w:multiLevelType w:val="hybridMultilevel"/>
    <w:tmpl w:val="6470A068"/>
    <w:lvl w:ilvl="0" w:tplc="F0B2A5DC">
      <w:start w:val="210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7E7E5E"/>
    <w:multiLevelType w:val="multilevel"/>
    <w:tmpl w:val="8506CC18"/>
    <w:lvl w:ilvl="0">
      <w:start w:val="1"/>
      <w:numFmt w:val="decimal"/>
      <w:pStyle w:val="Kop1"/>
      <w:lvlText w:val="%1"/>
      <w:lvlJc w:val="left"/>
      <w:pPr>
        <w:ind w:left="432" w:hanging="432"/>
      </w:pPr>
      <w:rPr>
        <w:rFonts w:hint="default"/>
        <w:b/>
        <w:sz w:val="24"/>
      </w:rPr>
    </w:lvl>
    <w:lvl w:ilvl="1">
      <w:start w:val="1"/>
      <w:numFmt w:val="decimal"/>
      <w:pStyle w:val="Kop2"/>
      <w:lvlText w:val="%1.%2"/>
      <w:lvlJc w:val="left"/>
      <w:pPr>
        <w:ind w:left="6105" w:hanging="576"/>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3272" w:hanging="720"/>
      </w:pPr>
      <w:rPr>
        <w:b w:val="0"/>
        <w:bCs w:val="0"/>
        <w:i w:val="0"/>
        <w:iCs w:val="0"/>
        <w:caps w:val="0"/>
        <w:smallCaps w:val="0"/>
        <w:strike w:val="0"/>
        <w:dstrike w:val="0"/>
        <w:noProof w:val="0"/>
        <w:vanish w:val="0"/>
        <w:color w:val="808080" w:themeColor="background1" w:themeShade="8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421607B7"/>
    <w:multiLevelType w:val="multilevel"/>
    <w:tmpl w:val="0E6CAFCE"/>
    <w:styleLink w:val="OpmaakprofielGenummerdVet"/>
    <w:lvl w:ilvl="0">
      <w:start w:val="1"/>
      <w:numFmt w:val="decimal"/>
      <w:lvlText w:val="%1."/>
      <w:lvlJc w:val="left"/>
      <w:pPr>
        <w:tabs>
          <w:tab w:val="num" w:pos="720"/>
        </w:tabs>
        <w:ind w:left="720" w:hanging="360"/>
      </w:pPr>
      <w:rPr>
        <w:rFonts w:ascii="Verdana" w:hAnsi="Verdana"/>
        <w:b/>
        <w:bCs/>
        <w:color w:val="53565A" w:themeColor="text2"/>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414380"/>
    <w:multiLevelType w:val="hybridMultilevel"/>
    <w:tmpl w:val="7DBAAF8C"/>
    <w:lvl w:ilvl="0" w:tplc="08130001">
      <w:start w:val="1"/>
      <w:numFmt w:val="bullet"/>
      <w:lvlText w:val=""/>
      <w:lvlJc w:val="left"/>
      <w:pPr>
        <w:ind w:left="785" w:hanging="360"/>
      </w:pPr>
      <w:rPr>
        <w:rFonts w:ascii="Symbol" w:hAnsi="Symbol"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9" w15:restartNumberingAfterBreak="0">
    <w:nsid w:val="4D091C96"/>
    <w:multiLevelType w:val="hybridMultilevel"/>
    <w:tmpl w:val="04904B88"/>
    <w:lvl w:ilvl="0" w:tplc="33E8C5EA">
      <w:start w:val="1"/>
      <w:numFmt w:val="decimal"/>
      <w:pStyle w:val="BodyTextBullet"/>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6702F53"/>
    <w:multiLevelType w:val="hybridMultilevel"/>
    <w:tmpl w:val="9C3080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D31E4"/>
    <w:multiLevelType w:val="hybridMultilevel"/>
    <w:tmpl w:val="B55072BA"/>
    <w:lvl w:ilvl="0" w:tplc="EE165D7C">
      <w:start w:val="201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350772"/>
    <w:multiLevelType w:val="hybridMultilevel"/>
    <w:tmpl w:val="76D65B1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9C381D"/>
    <w:multiLevelType w:val="hybridMultilevel"/>
    <w:tmpl w:val="020248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B97134"/>
    <w:multiLevelType w:val="hybridMultilevel"/>
    <w:tmpl w:val="734E16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8B75BAC"/>
    <w:multiLevelType w:val="hybridMultilevel"/>
    <w:tmpl w:val="36B64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0"/>
  </w:num>
  <w:num w:numId="5">
    <w:abstractNumId w:val="11"/>
  </w:num>
  <w:num w:numId="6">
    <w:abstractNumId w:val="5"/>
  </w:num>
  <w:num w:numId="7">
    <w:abstractNumId w:val="13"/>
  </w:num>
  <w:num w:numId="8">
    <w:abstractNumId w:val="10"/>
  </w:num>
  <w:num w:numId="9">
    <w:abstractNumId w:val="6"/>
  </w:num>
  <w:num w:numId="10">
    <w:abstractNumId w:val="15"/>
  </w:num>
  <w:num w:numId="11">
    <w:abstractNumId w:val="4"/>
  </w:num>
  <w:num w:numId="12">
    <w:abstractNumId w:val="8"/>
  </w:num>
  <w:num w:numId="13">
    <w:abstractNumId w:val="12"/>
  </w:num>
  <w:num w:numId="14">
    <w:abstractNumId w:val="3"/>
  </w:num>
  <w:num w:numId="15">
    <w:abstractNumId w:val="1"/>
  </w:num>
  <w:num w:numId="16">
    <w:abstractNumId w:val="6"/>
  </w:num>
  <w:num w:numId="17">
    <w:abstractNumId w:val="6"/>
  </w:num>
  <w:num w:numId="18">
    <w:abstractNumId w:val="14"/>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55"/>
    <w:rsid w:val="00011E9A"/>
    <w:rsid w:val="0001315E"/>
    <w:rsid w:val="0003148E"/>
    <w:rsid w:val="00034F2D"/>
    <w:rsid w:val="00045F0E"/>
    <w:rsid w:val="00047B8D"/>
    <w:rsid w:val="00085E4F"/>
    <w:rsid w:val="00097729"/>
    <w:rsid w:val="00097F4D"/>
    <w:rsid w:val="000A381B"/>
    <w:rsid w:val="000A5BBF"/>
    <w:rsid w:val="000C4456"/>
    <w:rsid w:val="000C7350"/>
    <w:rsid w:val="000E1B1F"/>
    <w:rsid w:val="000E1F86"/>
    <w:rsid w:val="000E7763"/>
    <w:rsid w:val="00123CA8"/>
    <w:rsid w:val="001345C4"/>
    <w:rsid w:val="0015213D"/>
    <w:rsid w:val="00165DE1"/>
    <w:rsid w:val="00174A8B"/>
    <w:rsid w:val="001842EF"/>
    <w:rsid w:val="00185EAF"/>
    <w:rsid w:val="00187E18"/>
    <w:rsid w:val="00193CCC"/>
    <w:rsid w:val="001B3D5F"/>
    <w:rsid w:val="001C35CD"/>
    <w:rsid w:val="001C62C1"/>
    <w:rsid w:val="001D01D0"/>
    <w:rsid w:val="001E42CA"/>
    <w:rsid w:val="001E7BE1"/>
    <w:rsid w:val="001F5D5B"/>
    <w:rsid w:val="00202256"/>
    <w:rsid w:val="00231A43"/>
    <w:rsid w:val="00235224"/>
    <w:rsid w:val="002416E9"/>
    <w:rsid w:val="002464FD"/>
    <w:rsid w:val="00255DDE"/>
    <w:rsid w:val="00260C4B"/>
    <w:rsid w:val="00286DD8"/>
    <w:rsid w:val="002911E5"/>
    <w:rsid w:val="002B35E9"/>
    <w:rsid w:val="002D55FC"/>
    <w:rsid w:val="002D6E2D"/>
    <w:rsid w:val="002F68E2"/>
    <w:rsid w:val="00311CB0"/>
    <w:rsid w:val="00312725"/>
    <w:rsid w:val="003177CA"/>
    <w:rsid w:val="00321E93"/>
    <w:rsid w:val="003447D5"/>
    <w:rsid w:val="0034688A"/>
    <w:rsid w:val="00362C88"/>
    <w:rsid w:val="003B2900"/>
    <w:rsid w:val="003E4201"/>
    <w:rsid w:val="003F5C4D"/>
    <w:rsid w:val="0040695A"/>
    <w:rsid w:val="00420096"/>
    <w:rsid w:val="004336A6"/>
    <w:rsid w:val="00433787"/>
    <w:rsid w:val="00441875"/>
    <w:rsid w:val="0044289B"/>
    <w:rsid w:val="0044386E"/>
    <w:rsid w:val="00450498"/>
    <w:rsid w:val="00463962"/>
    <w:rsid w:val="00470324"/>
    <w:rsid w:val="00481B6F"/>
    <w:rsid w:val="00483161"/>
    <w:rsid w:val="004A119A"/>
    <w:rsid w:val="004C7209"/>
    <w:rsid w:val="004D3C3E"/>
    <w:rsid w:val="004D3E1E"/>
    <w:rsid w:val="004D5113"/>
    <w:rsid w:val="004E2BD0"/>
    <w:rsid w:val="00512D67"/>
    <w:rsid w:val="00527670"/>
    <w:rsid w:val="0054201C"/>
    <w:rsid w:val="00543A55"/>
    <w:rsid w:val="005463CE"/>
    <w:rsid w:val="0055458E"/>
    <w:rsid w:val="00576341"/>
    <w:rsid w:val="00584CC4"/>
    <w:rsid w:val="005A4131"/>
    <w:rsid w:val="005D4EB4"/>
    <w:rsid w:val="005E3EA1"/>
    <w:rsid w:val="005E4690"/>
    <w:rsid w:val="00605631"/>
    <w:rsid w:val="00610C3E"/>
    <w:rsid w:val="006134B7"/>
    <w:rsid w:val="00614F62"/>
    <w:rsid w:val="006214D5"/>
    <w:rsid w:val="00635521"/>
    <w:rsid w:val="00636C16"/>
    <w:rsid w:val="006475A6"/>
    <w:rsid w:val="00656584"/>
    <w:rsid w:val="006577ED"/>
    <w:rsid w:val="00657871"/>
    <w:rsid w:val="00664AA0"/>
    <w:rsid w:val="00673B6A"/>
    <w:rsid w:val="006A2033"/>
    <w:rsid w:val="006A7E96"/>
    <w:rsid w:val="006B0B63"/>
    <w:rsid w:val="006F1A88"/>
    <w:rsid w:val="0070002A"/>
    <w:rsid w:val="00703267"/>
    <w:rsid w:val="00715697"/>
    <w:rsid w:val="0073022F"/>
    <w:rsid w:val="00735838"/>
    <w:rsid w:val="007441B9"/>
    <w:rsid w:val="007535E7"/>
    <w:rsid w:val="007551FD"/>
    <w:rsid w:val="00766082"/>
    <w:rsid w:val="007901FB"/>
    <w:rsid w:val="00796167"/>
    <w:rsid w:val="00796400"/>
    <w:rsid w:val="00796645"/>
    <w:rsid w:val="00797F72"/>
    <w:rsid w:val="007B33F4"/>
    <w:rsid w:val="007C767B"/>
    <w:rsid w:val="00823870"/>
    <w:rsid w:val="00830C7E"/>
    <w:rsid w:val="00837D75"/>
    <w:rsid w:val="00860085"/>
    <w:rsid w:val="00860C35"/>
    <w:rsid w:val="008637E6"/>
    <w:rsid w:val="00863DF1"/>
    <w:rsid w:val="00871AD8"/>
    <w:rsid w:val="008806AB"/>
    <w:rsid w:val="00886210"/>
    <w:rsid w:val="00886C20"/>
    <w:rsid w:val="0089423F"/>
    <w:rsid w:val="008B5AE0"/>
    <w:rsid w:val="008C1F0B"/>
    <w:rsid w:val="008C6423"/>
    <w:rsid w:val="008C7B9A"/>
    <w:rsid w:val="00916B11"/>
    <w:rsid w:val="00917AA9"/>
    <w:rsid w:val="009342DE"/>
    <w:rsid w:val="00937D2B"/>
    <w:rsid w:val="009409EA"/>
    <w:rsid w:val="0095273C"/>
    <w:rsid w:val="009644E5"/>
    <w:rsid w:val="009668C1"/>
    <w:rsid w:val="00977F2A"/>
    <w:rsid w:val="009806DF"/>
    <w:rsid w:val="009932EF"/>
    <w:rsid w:val="00995053"/>
    <w:rsid w:val="009A0BA1"/>
    <w:rsid w:val="009A7AC3"/>
    <w:rsid w:val="009B5343"/>
    <w:rsid w:val="009B78FA"/>
    <w:rsid w:val="009C6E97"/>
    <w:rsid w:val="00A03F69"/>
    <w:rsid w:val="00A202DE"/>
    <w:rsid w:val="00A217FA"/>
    <w:rsid w:val="00A26E2A"/>
    <w:rsid w:val="00A454DB"/>
    <w:rsid w:val="00A5285D"/>
    <w:rsid w:val="00A72D83"/>
    <w:rsid w:val="00A74E38"/>
    <w:rsid w:val="00A81312"/>
    <w:rsid w:val="00A81DDF"/>
    <w:rsid w:val="00A83A95"/>
    <w:rsid w:val="00A913E2"/>
    <w:rsid w:val="00AA0642"/>
    <w:rsid w:val="00AB55E1"/>
    <w:rsid w:val="00AC426F"/>
    <w:rsid w:val="00AE0B09"/>
    <w:rsid w:val="00AF1492"/>
    <w:rsid w:val="00AF56E7"/>
    <w:rsid w:val="00B04C2C"/>
    <w:rsid w:val="00B05B2F"/>
    <w:rsid w:val="00B05EF0"/>
    <w:rsid w:val="00B12363"/>
    <w:rsid w:val="00B4008E"/>
    <w:rsid w:val="00B56B38"/>
    <w:rsid w:val="00B60D46"/>
    <w:rsid w:val="00B7000E"/>
    <w:rsid w:val="00B728E7"/>
    <w:rsid w:val="00B75A85"/>
    <w:rsid w:val="00B81022"/>
    <w:rsid w:val="00B87FC2"/>
    <w:rsid w:val="00B90345"/>
    <w:rsid w:val="00B91C75"/>
    <w:rsid w:val="00B94F9E"/>
    <w:rsid w:val="00BA04E9"/>
    <w:rsid w:val="00BA5D5C"/>
    <w:rsid w:val="00BC3DDC"/>
    <w:rsid w:val="00BD011D"/>
    <w:rsid w:val="00BF42A3"/>
    <w:rsid w:val="00C10580"/>
    <w:rsid w:val="00C1185E"/>
    <w:rsid w:val="00C15EED"/>
    <w:rsid w:val="00C21FF1"/>
    <w:rsid w:val="00C332D9"/>
    <w:rsid w:val="00C365B7"/>
    <w:rsid w:val="00C45B66"/>
    <w:rsid w:val="00C65173"/>
    <w:rsid w:val="00C864A1"/>
    <w:rsid w:val="00C91BDF"/>
    <w:rsid w:val="00C91EB0"/>
    <w:rsid w:val="00C940D6"/>
    <w:rsid w:val="00CA317D"/>
    <w:rsid w:val="00CA42A2"/>
    <w:rsid w:val="00CB0794"/>
    <w:rsid w:val="00CC2F84"/>
    <w:rsid w:val="00CC4AE8"/>
    <w:rsid w:val="00CF6127"/>
    <w:rsid w:val="00D038A5"/>
    <w:rsid w:val="00D06012"/>
    <w:rsid w:val="00D204F5"/>
    <w:rsid w:val="00D373D0"/>
    <w:rsid w:val="00D50550"/>
    <w:rsid w:val="00D6024D"/>
    <w:rsid w:val="00D620DD"/>
    <w:rsid w:val="00D6792B"/>
    <w:rsid w:val="00D86838"/>
    <w:rsid w:val="00D94FB4"/>
    <w:rsid w:val="00DA27AE"/>
    <w:rsid w:val="00DA7E65"/>
    <w:rsid w:val="00DC0C1C"/>
    <w:rsid w:val="00DC6FA8"/>
    <w:rsid w:val="00E24C1F"/>
    <w:rsid w:val="00E2585D"/>
    <w:rsid w:val="00E31266"/>
    <w:rsid w:val="00E31576"/>
    <w:rsid w:val="00E33547"/>
    <w:rsid w:val="00E33B2F"/>
    <w:rsid w:val="00E350C8"/>
    <w:rsid w:val="00E4009A"/>
    <w:rsid w:val="00E41861"/>
    <w:rsid w:val="00E55B84"/>
    <w:rsid w:val="00E57206"/>
    <w:rsid w:val="00E607EA"/>
    <w:rsid w:val="00E67321"/>
    <w:rsid w:val="00E8413D"/>
    <w:rsid w:val="00E86298"/>
    <w:rsid w:val="00E86FB0"/>
    <w:rsid w:val="00EA2987"/>
    <w:rsid w:val="00EE122C"/>
    <w:rsid w:val="00EE4D21"/>
    <w:rsid w:val="00EF6BC1"/>
    <w:rsid w:val="00EF718D"/>
    <w:rsid w:val="00F03535"/>
    <w:rsid w:val="00F06F3F"/>
    <w:rsid w:val="00F25932"/>
    <w:rsid w:val="00F25A5D"/>
    <w:rsid w:val="00F3233B"/>
    <w:rsid w:val="00F41346"/>
    <w:rsid w:val="00F8452D"/>
    <w:rsid w:val="00F8494E"/>
    <w:rsid w:val="00F94F02"/>
    <w:rsid w:val="00F958A1"/>
    <w:rsid w:val="00FA0A9F"/>
    <w:rsid w:val="00FA1070"/>
    <w:rsid w:val="00FB74FA"/>
    <w:rsid w:val="00FC0A5D"/>
    <w:rsid w:val="00FE328B"/>
    <w:rsid w:val="013AADD5"/>
    <w:rsid w:val="054050AE"/>
    <w:rsid w:val="0847D414"/>
    <w:rsid w:val="0BE77CD1"/>
    <w:rsid w:val="0DBF7871"/>
    <w:rsid w:val="0EA47C2A"/>
    <w:rsid w:val="137342BE"/>
    <w:rsid w:val="153404C9"/>
    <w:rsid w:val="185AE047"/>
    <w:rsid w:val="1AC72748"/>
    <w:rsid w:val="1EEAB372"/>
    <w:rsid w:val="20E0D8A9"/>
    <w:rsid w:val="214D6267"/>
    <w:rsid w:val="26490BF2"/>
    <w:rsid w:val="2DFCD8D7"/>
    <w:rsid w:val="2F6C2025"/>
    <w:rsid w:val="31F5D362"/>
    <w:rsid w:val="31F96ACA"/>
    <w:rsid w:val="332F37BD"/>
    <w:rsid w:val="33908F62"/>
    <w:rsid w:val="33F165FA"/>
    <w:rsid w:val="34648411"/>
    <w:rsid w:val="350F824D"/>
    <w:rsid w:val="35774F74"/>
    <w:rsid w:val="387F788A"/>
    <w:rsid w:val="3A70FE59"/>
    <w:rsid w:val="3DA183B2"/>
    <w:rsid w:val="3FF1ABCD"/>
    <w:rsid w:val="47B4B4E9"/>
    <w:rsid w:val="4B9F89C2"/>
    <w:rsid w:val="4C398EF6"/>
    <w:rsid w:val="54EB04E0"/>
    <w:rsid w:val="55D830EF"/>
    <w:rsid w:val="561F86C9"/>
    <w:rsid w:val="59E4E78D"/>
    <w:rsid w:val="5BDE3CCE"/>
    <w:rsid w:val="5F947DF7"/>
    <w:rsid w:val="60DA2EA0"/>
    <w:rsid w:val="60F5D920"/>
    <w:rsid w:val="6318C986"/>
    <w:rsid w:val="633C358D"/>
    <w:rsid w:val="63CC2389"/>
    <w:rsid w:val="6569B086"/>
    <w:rsid w:val="66610EA2"/>
    <w:rsid w:val="67E85995"/>
    <w:rsid w:val="67EF8FEC"/>
    <w:rsid w:val="6A994DF4"/>
    <w:rsid w:val="6BD09B1E"/>
    <w:rsid w:val="6C0F5C3E"/>
    <w:rsid w:val="6C14CB4A"/>
    <w:rsid w:val="713D5F80"/>
    <w:rsid w:val="71C9717F"/>
    <w:rsid w:val="741A4CC0"/>
    <w:rsid w:val="7C2A778F"/>
    <w:rsid w:val="7F313E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660E3"/>
  <w15:docId w15:val="{F276AA97-6EE4-4896-B2DB-DD461AAB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0C3E"/>
    <w:pPr>
      <w:overflowPunct w:val="0"/>
      <w:autoSpaceDE w:val="0"/>
      <w:autoSpaceDN w:val="0"/>
      <w:adjustRightInd w:val="0"/>
      <w:textAlignment w:val="baseline"/>
    </w:pPr>
    <w:rPr>
      <w:rFonts w:ascii="Verdana" w:hAnsi="Verdana"/>
      <w:sz w:val="20"/>
      <w:lang w:val="nl-NL" w:eastAsia="nl-NL"/>
    </w:rPr>
  </w:style>
  <w:style w:type="paragraph" w:styleId="Kop1">
    <w:name w:val="heading 1"/>
    <w:basedOn w:val="Standaard"/>
    <w:next w:val="Standaard"/>
    <w:link w:val="Kop1Char"/>
    <w:qFormat/>
    <w:rsid w:val="004D3E1E"/>
    <w:pPr>
      <w:keepNext/>
      <w:keepLines/>
      <w:numPr>
        <w:numId w:val="9"/>
      </w:numPr>
      <w:spacing w:before="480"/>
      <w:outlineLvl w:val="0"/>
    </w:pPr>
    <w:rPr>
      <w:rFonts w:eastAsiaTheme="majorEastAsia" w:cstheme="majorBidi"/>
      <w:b/>
      <w:bCs/>
      <w:color w:val="572932" w:themeColor="accent1"/>
      <w:sz w:val="32"/>
      <w:szCs w:val="32"/>
    </w:rPr>
  </w:style>
  <w:style w:type="paragraph" w:styleId="Kop2">
    <w:name w:val="heading 2"/>
    <w:basedOn w:val="Standaard"/>
    <w:next w:val="Standaard"/>
    <w:link w:val="Kop2Char"/>
    <w:qFormat/>
    <w:rsid w:val="00F94F02"/>
    <w:pPr>
      <w:keepNext/>
      <w:numPr>
        <w:ilvl w:val="1"/>
        <w:numId w:val="9"/>
      </w:numPr>
      <w:spacing w:before="120"/>
      <w:outlineLvl w:val="1"/>
    </w:pPr>
    <w:rPr>
      <w:rFonts w:cs="Arial"/>
      <w:b/>
      <w:bCs/>
      <w:iCs/>
      <w:color w:val="53565A" w:themeColor="text2"/>
      <w:sz w:val="24"/>
      <w:szCs w:val="28"/>
    </w:rPr>
  </w:style>
  <w:style w:type="paragraph" w:styleId="Kop3">
    <w:name w:val="heading 3"/>
    <w:basedOn w:val="Standaard"/>
    <w:next w:val="Standaard"/>
    <w:link w:val="Kop3Char"/>
    <w:qFormat/>
    <w:rsid w:val="00E4009A"/>
    <w:pPr>
      <w:keepNext/>
      <w:keepLines/>
      <w:numPr>
        <w:ilvl w:val="2"/>
        <w:numId w:val="9"/>
      </w:numPr>
      <w:outlineLvl w:val="2"/>
    </w:pPr>
    <w:rPr>
      <w:rFonts w:eastAsiaTheme="majorEastAsia" w:cstheme="majorBidi"/>
      <w:b/>
      <w:bCs/>
      <w:color w:val="53565A" w:themeColor="text2"/>
      <w:sz w:val="22"/>
    </w:rPr>
  </w:style>
  <w:style w:type="paragraph" w:styleId="Kop4">
    <w:name w:val="heading 4"/>
    <w:basedOn w:val="Standaard"/>
    <w:next w:val="Standaard"/>
    <w:link w:val="Kop4Char"/>
    <w:qFormat/>
    <w:rsid w:val="00F94F02"/>
    <w:pPr>
      <w:keepNext/>
      <w:numPr>
        <w:ilvl w:val="3"/>
        <w:numId w:val="9"/>
      </w:numPr>
      <w:outlineLvl w:val="3"/>
    </w:pPr>
    <w:rPr>
      <w:b/>
      <w:bCs/>
      <w:color w:val="53565A" w:themeColor="text2"/>
      <w:szCs w:val="28"/>
    </w:rPr>
  </w:style>
  <w:style w:type="paragraph" w:styleId="Kop5">
    <w:name w:val="heading 5"/>
    <w:basedOn w:val="Standaard"/>
    <w:next w:val="Standaard"/>
    <w:link w:val="Kop5Char"/>
    <w:qFormat/>
    <w:rsid w:val="006A2033"/>
    <w:pPr>
      <w:numPr>
        <w:ilvl w:val="4"/>
        <w:numId w:val="9"/>
      </w:numPr>
      <w:overflowPunct/>
      <w:autoSpaceDE/>
      <w:autoSpaceDN/>
      <w:adjustRightInd/>
      <w:spacing w:before="240" w:after="60"/>
      <w:textAlignment w:val="auto"/>
      <w:outlineLvl w:val="4"/>
    </w:pPr>
    <w:rPr>
      <w:b/>
      <w:bCs/>
      <w:i/>
      <w:iCs/>
      <w:sz w:val="26"/>
      <w:szCs w:val="26"/>
    </w:rPr>
  </w:style>
  <w:style w:type="paragraph" w:styleId="Kop6">
    <w:name w:val="heading 6"/>
    <w:basedOn w:val="Standaard"/>
    <w:next w:val="Standaard"/>
    <w:link w:val="Kop6Char"/>
    <w:qFormat/>
    <w:rsid w:val="004D3E1E"/>
    <w:pPr>
      <w:numPr>
        <w:ilvl w:val="5"/>
        <w:numId w:val="9"/>
      </w:numPr>
      <w:spacing w:before="240" w:after="60"/>
      <w:outlineLvl w:val="5"/>
    </w:pPr>
    <w:rPr>
      <w:b/>
      <w:bCs/>
      <w:color w:val="53565A" w:themeColor="text2"/>
      <w:szCs w:val="22"/>
    </w:rPr>
  </w:style>
  <w:style w:type="paragraph" w:styleId="Kop7">
    <w:name w:val="heading 7"/>
    <w:basedOn w:val="Standaard"/>
    <w:next w:val="Standaard"/>
    <w:link w:val="Kop7Char"/>
    <w:qFormat/>
    <w:rsid w:val="006A2033"/>
    <w:pPr>
      <w:numPr>
        <w:ilvl w:val="6"/>
        <w:numId w:val="9"/>
      </w:numPr>
      <w:overflowPunct/>
      <w:autoSpaceDE/>
      <w:autoSpaceDN/>
      <w:adjustRightInd/>
      <w:spacing w:before="240" w:after="60"/>
      <w:textAlignment w:val="auto"/>
      <w:outlineLvl w:val="6"/>
    </w:pPr>
    <w:rPr>
      <w:rFonts w:ascii="Times New Roman" w:hAnsi="Times New Roman"/>
      <w:sz w:val="24"/>
    </w:rPr>
  </w:style>
  <w:style w:type="paragraph" w:styleId="Kop8">
    <w:name w:val="heading 8"/>
    <w:basedOn w:val="Standaard"/>
    <w:next w:val="Standaard"/>
    <w:link w:val="Kop8Char"/>
    <w:qFormat/>
    <w:rsid w:val="006A2033"/>
    <w:pPr>
      <w:numPr>
        <w:ilvl w:val="7"/>
        <w:numId w:val="9"/>
      </w:numPr>
      <w:overflowPunct/>
      <w:autoSpaceDE/>
      <w:autoSpaceDN/>
      <w:adjustRightInd/>
      <w:spacing w:before="240" w:after="60"/>
      <w:textAlignment w:val="auto"/>
      <w:outlineLvl w:val="7"/>
    </w:pPr>
    <w:rPr>
      <w:rFonts w:ascii="Times New Roman" w:hAnsi="Times New Roman"/>
      <w:i/>
      <w:iCs/>
      <w:sz w:val="24"/>
    </w:rPr>
  </w:style>
  <w:style w:type="paragraph" w:styleId="Kop9">
    <w:name w:val="heading 9"/>
    <w:basedOn w:val="Standaard"/>
    <w:next w:val="Standaard"/>
    <w:link w:val="Kop9Char"/>
    <w:qFormat/>
    <w:rsid w:val="006A2033"/>
    <w:pPr>
      <w:numPr>
        <w:ilvl w:val="8"/>
        <w:numId w:val="9"/>
      </w:numPr>
      <w:overflowPunct/>
      <w:autoSpaceDE/>
      <w:autoSpaceDN/>
      <w:adjustRightInd/>
      <w:spacing w:before="240" w:after="60"/>
      <w:textAlignment w:val="auto"/>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D3E1E"/>
    <w:pPr>
      <w:tabs>
        <w:tab w:val="center" w:pos="4536"/>
        <w:tab w:val="right" w:pos="9072"/>
      </w:tabs>
    </w:pPr>
  </w:style>
  <w:style w:type="paragraph" w:styleId="Voettekst">
    <w:name w:val="footer"/>
    <w:basedOn w:val="Standaard"/>
    <w:link w:val="VoettekstChar"/>
    <w:rsid w:val="004D3E1E"/>
    <w:pPr>
      <w:tabs>
        <w:tab w:val="center" w:pos="4536"/>
        <w:tab w:val="right" w:pos="9072"/>
      </w:tabs>
    </w:pPr>
    <w:rPr>
      <w:color w:val="53565A" w:themeColor="text2"/>
    </w:rPr>
  </w:style>
  <w:style w:type="paragraph" w:styleId="Plattetekst">
    <w:name w:val="Body Text"/>
    <w:basedOn w:val="Standaard"/>
    <w:rsid w:val="004D3E1E"/>
    <w:pPr>
      <w:jc w:val="center"/>
    </w:pPr>
    <w:rPr>
      <w:color w:val="53565A" w:themeColor="text2"/>
      <w:sz w:val="16"/>
    </w:rPr>
  </w:style>
  <w:style w:type="character" w:styleId="Hyperlink">
    <w:name w:val="Hyperlink"/>
    <w:basedOn w:val="Standaardalinea-lettertype"/>
    <w:uiPriority w:val="99"/>
    <w:rsid w:val="004D3E1E"/>
    <w:rPr>
      <w:rFonts w:ascii="Verdana" w:hAnsi="Verdana"/>
      <w:strike w:val="0"/>
      <w:dstrike w:val="0"/>
      <w:color w:val="E4002B" w:themeColor="accent2"/>
      <w:u w:val="none"/>
      <w:effect w:val="none"/>
    </w:rPr>
  </w:style>
  <w:style w:type="paragraph" w:customStyle="1" w:styleId="TableText">
    <w:name w:val="Table Text"/>
    <w:basedOn w:val="Standaard"/>
    <w:rsid w:val="004D3E1E"/>
    <w:pPr>
      <w:overflowPunct/>
      <w:autoSpaceDE/>
      <w:autoSpaceDN/>
      <w:adjustRightInd/>
      <w:spacing w:before="60" w:after="60"/>
      <w:textAlignment w:val="auto"/>
    </w:pPr>
    <w:rPr>
      <w:color w:val="53565A" w:themeColor="text2"/>
      <w:lang w:val="en-GB" w:eastAsia="en-US"/>
    </w:rPr>
  </w:style>
  <w:style w:type="paragraph" w:customStyle="1" w:styleId="OpmaakprofielKop6Complex10pt">
    <w:name w:val="Opmaakprofiel Kop 6 + (Complex) 10 pt"/>
    <w:basedOn w:val="Kop6"/>
    <w:link w:val="OpmaakprofielKop6Complex10ptChar"/>
    <w:rsid w:val="007551FD"/>
    <w:pPr>
      <w:keepNext/>
      <w:tabs>
        <w:tab w:val="num" w:pos="720"/>
      </w:tabs>
      <w:overflowPunct/>
      <w:autoSpaceDE/>
      <w:autoSpaceDN/>
      <w:adjustRightInd/>
      <w:spacing w:before="200" w:after="120" w:line="360" w:lineRule="auto"/>
      <w:ind w:left="714" w:hanging="357"/>
      <w:textAlignment w:val="auto"/>
    </w:pPr>
    <w:rPr>
      <w:bCs w:val="0"/>
      <w:szCs w:val="20"/>
      <w:lang w:eastAsia="nl-BE"/>
    </w:rPr>
  </w:style>
  <w:style w:type="character" w:customStyle="1" w:styleId="OpmaakprofielKop6Complex10ptChar">
    <w:name w:val="Opmaakprofiel Kop 6 + (Complex) 10 pt Char"/>
    <w:basedOn w:val="Standaardalinea-lettertype"/>
    <w:link w:val="OpmaakprofielKop6Complex10pt"/>
    <w:rsid w:val="007551FD"/>
    <w:rPr>
      <w:rFonts w:ascii="Verdana" w:hAnsi="Verdana"/>
      <w:b/>
      <w:color w:val="53565A" w:themeColor="text2"/>
      <w:sz w:val="20"/>
      <w:szCs w:val="20"/>
      <w:lang w:val="nl-NL" w:eastAsia="nl-BE"/>
    </w:rPr>
  </w:style>
  <w:style w:type="paragraph" w:styleId="Inhopg1">
    <w:name w:val="toc 1"/>
    <w:basedOn w:val="Standaard"/>
    <w:next w:val="Standaard"/>
    <w:autoRedefine/>
    <w:uiPriority w:val="39"/>
    <w:rsid w:val="004336A6"/>
    <w:pPr>
      <w:tabs>
        <w:tab w:val="left" w:pos="480"/>
        <w:tab w:val="right" w:leader="dot" w:pos="9781"/>
      </w:tabs>
      <w:overflowPunct/>
      <w:autoSpaceDE/>
      <w:autoSpaceDN/>
      <w:adjustRightInd/>
      <w:textAlignment w:val="auto"/>
    </w:pPr>
    <w:rPr>
      <w:lang w:val="nl-BE" w:eastAsia="nl-BE"/>
    </w:rPr>
  </w:style>
  <w:style w:type="paragraph" w:customStyle="1" w:styleId="OpmaakprofielKop412pt">
    <w:name w:val="Opmaakprofiel Kop 4 + 12 pt"/>
    <w:basedOn w:val="Kop4"/>
    <w:link w:val="OpmaakprofielKop412ptChar"/>
    <w:rsid w:val="007551FD"/>
    <w:rPr>
      <w:sz w:val="24"/>
    </w:rPr>
  </w:style>
  <w:style w:type="character" w:customStyle="1" w:styleId="Kop4Char">
    <w:name w:val="Kop 4 Char"/>
    <w:basedOn w:val="Standaardalinea-lettertype"/>
    <w:link w:val="Kop4"/>
    <w:rsid w:val="00F94F02"/>
    <w:rPr>
      <w:rFonts w:ascii="Verdana" w:hAnsi="Verdana"/>
      <w:b/>
      <w:bCs/>
      <w:color w:val="53565A" w:themeColor="text2"/>
      <w:sz w:val="20"/>
      <w:szCs w:val="28"/>
      <w:lang w:val="nl-NL" w:eastAsia="nl-NL"/>
    </w:rPr>
  </w:style>
  <w:style w:type="character" w:customStyle="1" w:styleId="OpmaakprofielKop412ptChar">
    <w:name w:val="Opmaakprofiel Kop 4 + 12 pt Char"/>
    <w:basedOn w:val="Kop4Char"/>
    <w:link w:val="OpmaakprofielKop412pt"/>
    <w:rsid w:val="007551FD"/>
    <w:rPr>
      <w:rFonts w:ascii="Verdana" w:hAnsi="Verdana"/>
      <w:b/>
      <w:bCs/>
      <w:color w:val="53565A" w:themeColor="text2"/>
      <w:sz w:val="20"/>
      <w:szCs w:val="28"/>
      <w:lang w:val="nl-NL" w:eastAsia="nl-NL"/>
    </w:rPr>
  </w:style>
  <w:style w:type="numbering" w:customStyle="1" w:styleId="OpmaakprofielGenummerdVet">
    <w:name w:val="Opmaakprofiel Genummerd Vet"/>
    <w:basedOn w:val="Geenlijst"/>
    <w:rsid w:val="004C7209"/>
    <w:pPr>
      <w:numPr>
        <w:numId w:val="2"/>
      </w:numPr>
    </w:pPr>
  </w:style>
  <w:style w:type="paragraph" w:customStyle="1" w:styleId="OpmaakprofielOpmaakprofielKop6Complex10ptTimesNewRoman12pt">
    <w:name w:val="Opmaakprofiel Opmaakprofiel Kop 6 + (Complex) 10 pt + Times New Roman 12 pt"/>
    <w:basedOn w:val="OpmaakprofielKop6Complex10pt"/>
    <w:link w:val="OpmaakprofielOpmaakprofielKop6Complex10ptTimesNewRoman12ptChar"/>
    <w:rsid w:val="00F03535"/>
    <w:rPr>
      <w:bCs/>
      <w:sz w:val="24"/>
    </w:rPr>
  </w:style>
  <w:style w:type="character" w:customStyle="1" w:styleId="OpmaakprofielOpmaakprofielKop6Complex10ptTimesNewRoman12ptChar">
    <w:name w:val="Opmaakprofiel Opmaakprofiel Kop 6 + (Complex) 10 pt + Times New Roman 12 pt Char"/>
    <w:basedOn w:val="OpmaakprofielKop6Complex10ptChar"/>
    <w:link w:val="OpmaakprofielOpmaakprofielKop6Complex10ptTimesNewRoman12pt"/>
    <w:rsid w:val="00F03535"/>
    <w:rPr>
      <w:rFonts w:ascii="Verdana" w:hAnsi="Verdana"/>
      <w:b/>
      <w:bCs/>
      <w:color w:val="53565A" w:themeColor="text2"/>
      <w:sz w:val="20"/>
      <w:szCs w:val="20"/>
      <w:lang w:val="nl-NL" w:eastAsia="nl-BE"/>
    </w:rPr>
  </w:style>
  <w:style w:type="paragraph" w:styleId="Ballontekst">
    <w:name w:val="Balloon Text"/>
    <w:basedOn w:val="Standaard"/>
    <w:link w:val="BallontekstChar"/>
    <w:semiHidden/>
    <w:rsid w:val="00FA0A9F"/>
    <w:rPr>
      <w:rFonts w:ascii="Tahoma" w:hAnsi="Tahoma" w:cs="Tahoma"/>
      <w:sz w:val="16"/>
      <w:szCs w:val="16"/>
    </w:rPr>
  </w:style>
  <w:style w:type="numbering" w:customStyle="1" w:styleId="agenda">
    <w:name w:val="agenda"/>
    <w:rsid w:val="00995053"/>
    <w:pPr>
      <w:numPr>
        <w:numId w:val="3"/>
      </w:numPr>
    </w:pPr>
  </w:style>
  <w:style w:type="paragraph" w:customStyle="1" w:styleId="Agendatitels">
    <w:name w:val="Agenda titels"/>
    <w:basedOn w:val="Kop6"/>
    <w:rsid w:val="004D3E1E"/>
    <w:pPr>
      <w:numPr>
        <w:numId w:val="4"/>
      </w:numPr>
      <w:spacing w:before="360" w:after="120"/>
    </w:pPr>
  </w:style>
  <w:style w:type="character" w:customStyle="1" w:styleId="Kop1Char">
    <w:name w:val="Kop 1 Char"/>
    <w:basedOn w:val="Standaardalinea-lettertype"/>
    <w:link w:val="Kop1"/>
    <w:rsid w:val="004D3E1E"/>
    <w:rPr>
      <w:rFonts w:ascii="Verdana" w:eastAsiaTheme="majorEastAsia" w:hAnsi="Verdana" w:cstheme="majorBidi"/>
      <w:b/>
      <w:bCs/>
      <w:color w:val="572932" w:themeColor="accent1"/>
      <w:sz w:val="32"/>
      <w:szCs w:val="32"/>
      <w:lang w:val="nl-NL" w:eastAsia="nl-NL"/>
    </w:rPr>
  </w:style>
  <w:style w:type="character" w:customStyle="1" w:styleId="Kop3Char">
    <w:name w:val="Kop 3 Char"/>
    <w:basedOn w:val="Standaardalinea-lettertype"/>
    <w:link w:val="Kop3"/>
    <w:rsid w:val="00E4009A"/>
    <w:rPr>
      <w:rFonts w:ascii="Verdana" w:eastAsiaTheme="majorEastAsia" w:hAnsi="Verdana" w:cstheme="majorBidi"/>
      <w:b/>
      <w:bCs/>
      <w:color w:val="53565A" w:themeColor="text2"/>
      <w:sz w:val="22"/>
      <w:lang w:val="nl-NL" w:eastAsia="nl-NL"/>
    </w:rPr>
  </w:style>
  <w:style w:type="paragraph" w:customStyle="1" w:styleId="Descriptorregel1">
    <w:name w:val="Descriptor_regel1"/>
    <w:basedOn w:val="Standaard"/>
    <w:link w:val="Descriptorregel1Char"/>
    <w:qFormat/>
    <w:rsid w:val="00766082"/>
    <w:pPr>
      <w:overflowPunct/>
      <w:autoSpaceDE/>
      <w:autoSpaceDN/>
      <w:adjustRightInd/>
      <w:spacing w:after="20"/>
      <w:ind w:left="837" w:right="1928"/>
      <w:textAlignment w:val="auto"/>
    </w:pPr>
    <w:rPr>
      <w:b/>
      <w:bCs/>
      <w:color w:val="76232F"/>
      <w:sz w:val="18"/>
      <w:szCs w:val="20"/>
      <w:lang w:eastAsia="en-US"/>
    </w:rPr>
  </w:style>
  <w:style w:type="character" w:customStyle="1" w:styleId="Descriptorregel1Char">
    <w:name w:val="Descriptor_regel1 Char"/>
    <w:link w:val="Descriptorregel1"/>
    <w:rsid w:val="00766082"/>
    <w:rPr>
      <w:rFonts w:ascii="Verdana" w:hAnsi="Verdana"/>
      <w:b/>
      <w:bCs/>
      <w:color w:val="76232F"/>
      <w:sz w:val="18"/>
      <w:szCs w:val="20"/>
      <w:lang w:val="nl-NL"/>
    </w:rPr>
  </w:style>
  <w:style w:type="paragraph" w:customStyle="1" w:styleId="Descriptorregel2">
    <w:name w:val="Descriptor_regel2"/>
    <w:basedOn w:val="Standaard"/>
    <w:link w:val="Descriptorregel2Char"/>
    <w:qFormat/>
    <w:rsid w:val="00766082"/>
    <w:pPr>
      <w:overflowPunct/>
      <w:autoSpaceDE/>
      <w:autoSpaceDN/>
      <w:adjustRightInd/>
      <w:spacing w:after="40"/>
      <w:ind w:left="837" w:right="1928"/>
      <w:textAlignment w:val="auto"/>
    </w:pPr>
    <w:rPr>
      <w:bCs/>
      <w:color w:val="5F5F5F"/>
      <w:sz w:val="18"/>
      <w:szCs w:val="20"/>
      <w:lang w:eastAsia="en-US"/>
    </w:rPr>
  </w:style>
  <w:style w:type="character" w:customStyle="1" w:styleId="Descriptorregel2Char">
    <w:name w:val="Descriptor_regel2 Char"/>
    <w:link w:val="Descriptorregel2"/>
    <w:rsid w:val="00766082"/>
    <w:rPr>
      <w:rFonts w:ascii="Verdana" w:hAnsi="Verdana"/>
      <w:bCs/>
      <w:color w:val="5F5F5F"/>
      <w:sz w:val="18"/>
      <w:szCs w:val="20"/>
      <w:lang w:val="nl-NL"/>
    </w:rPr>
  </w:style>
  <w:style w:type="paragraph" w:styleId="Lijstalinea">
    <w:name w:val="List Paragraph"/>
    <w:basedOn w:val="Standaard"/>
    <w:uiPriority w:val="34"/>
    <w:qFormat/>
    <w:rsid w:val="00605631"/>
    <w:pPr>
      <w:overflowPunct/>
      <w:autoSpaceDE/>
      <w:autoSpaceDN/>
      <w:adjustRightInd/>
      <w:ind w:left="720"/>
      <w:textAlignment w:val="auto"/>
    </w:pPr>
    <w:rPr>
      <w:rFonts w:ascii="Calibri" w:eastAsiaTheme="minorHAnsi" w:hAnsi="Calibri" w:cs="Calibri"/>
      <w:szCs w:val="22"/>
      <w:lang w:val="nl-BE" w:eastAsia="en-US"/>
    </w:rPr>
  </w:style>
  <w:style w:type="paragraph" w:styleId="Inhopg2">
    <w:name w:val="toc 2"/>
    <w:basedOn w:val="Standaard"/>
    <w:next w:val="Standaard"/>
    <w:autoRedefine/>
    <w:uiPriority w:val="39"/>
    <w:rsid w:val="00E350C8"/>
    <w:pPr>
      <w:overflowPunct/>
      <w:autoSpaceDE/>
      <w:autoSpaceDN/>
      <w:adjustRightInd/>
      <w:ind w:left="200"/>
      <w:textAlignment w:val="auto"/>
    </w:pPr>
  </w:style>
  <w:style w:type="paragraph" w:styleId="Inhopg3">
    <w:name w:val="toc 3"/>
    <w:basedOn w:val="Standaard"/>
    <w:next w:val="Standaard"/>
    <w:autoRedefine/>
    <w:uiPriority w:val="39"/>
    <w:rsid w:val="00E350C8"/>
    <w:pPr>
      <w:overflowPunct/>
      <w:autoSpaceDE/>
      <w:autoSpaceDN/>
      <w:adjustRightInd/>
      <w:ind w:left="400"/>
      <w:textAlignment w:val="auto"/>
    </w:pPr>
  </w:style>
  <w:style w:type="paragraph" w:styleId="Inhopg4">
    <w:name w:val="toc 4"/>
    <w:basedOn w:val="Standaard"/>
    <w:next w:val="Standaard"/>
    <w:autoRedefine/>
    <w:uiPriority w:val="39"/>
    <w:rsid w:val="00E350C8"/>
    <w:pPr>
      <w:overflowPunct/>
      <w:autoSpaceDE/>
      <w:autoSpaceDN/>
      <w:adjustRightInd/>
      <w:ind w:left="600"/>
      <w:textAlignment w:val="auto"/>
    </w:pPr>
  </w:style>
  <w:style w:type="paragraph" w:customStyle="1" w:styleId="BodyTextBullet">
    <w:name w:val="Body Text Bullet"/>
    <w:basedOn w:val="Standaard"/>
    <w:link w:val="BodyTextBulletChar"/>
    <w:rsid w:val="00E350C8"/>
    <w:pPr>
      <w:numPr>
        <w:numId w:val="1"/>
      </w:numPr>
      <w:overflowPunct/>
      <w:autoSpaceDE/>
      <w:autoSpaceDN/>
      <w:adjustRightInd/>
      <w:spacing w:line="300" w:lineRule="exact"/>
      <w:jc w:val="both"/>
      <w:textAlignment w:val="auto"/>
      <w:outlineLvl w:val="0"/>
    </w:pPr>
    <w:rPr>
      <w:rFonts w:ascii="Bookman Old Style" w:hAnsi="Bookman Old Style"/>
      <w:lang w:val="nl-BE" w:eastAsia="en-US"/>
    </w:rPr>
  </w:style>
  <w:style w:type="character" w:customStyle="1" w:styleId="BodyTextBulletChar">
    <w:name w:val="Body Text Bullet Char"/>
    <w:link w:val="BodyTextBullet"/>
    <w:rsid w:val="00E350C8"/>
    <w:rPr>
      <w:rFonts w:ascii="Bookman Old Style" w:hAnsi="Bookman Old Style"/>
      <w:sz w:val="20"/>
      <w:lang w:val="nl-BE"/>
    </w:rPr>
  </w:style>
  <w:style w:type="character" w:customStyle="1" w:styleId="VoettekstChar">
    <w:name w:val="Voettekst Char"/>
    <w:basedOn w:val="Standaardalinea-lettertype"/>
    <w:link w:val="Voettekst"/>
    <w:rsid w:val="004A119A"/>
    <w:rPr>
      <w:rFonts w:ascii="Verdana" w:hAnsi="Verdana"/>
      <w:color w:val="53565A" w:themeColor="text2"/>
      <w:sz w:val="22"/>
      <w:lang w:val="nl-NL" w:eastAsia="nl-NL"/>
    </w:rPr>
  </w:style>
  <w:style w:type="character" w:customStyle="1" w:styleId="Kop5Char">
    <w:name w:val="Kop 5 Char"/>
    <w:basedOn w:val="Standaardalinea-lettertype"/>
    <w:link w:val="Kop5"/>
    <w:rsid w:val="006A2033"/>
    <w:rPr>
      <w:rFonts w:ascii="Verdana" w:hAnsi="Verdana"/>
      <w:b/>
      <w:bCs/>
      <w:i/>
      <w:iCs/>
      <w:sz w:val="26"/>
      <w:szCs w:val="26"/>
      <w:lang w:val="nl-NL" w:eastAsia="nl-NL"/>
    </w:rPr>
  </w:style>
  <w:style w:type="character" w:customStyle="1" w:styleId="Kop7Char">
    <w:name w:val="Kop 7 Char"/>
    <w:basedOn w:val="Standaardalinea-lettertype"/>
    <w:link w:val="Kop7"/>
    <w:rsid w:val="006A2033"/>
    <w:rPr>
      <w:lang w:val="nl-NL" w:eastAsia="nl-NL"/>
    </w:rPr>
  </w:style>
  <w:style w:type="character" w:customStyle="1" w:styleId="Kop8Char">
    <w:name w:val="Kop 8 Char"/>
    <w:basedOn w:val="Standaardalinea-lettertype"/>
    <w:link w:val="Kop8"/>
    <w:rsid w:val="006A2033"/>
    <w:rPr>
      <w:i/>
      <w:iCs/>
      <w:lang w:val="nl-NL" w:eastAsia="nl-NL"/>
    </w:rPr>
  </w:style>
  <w:style w:type="character" w:customStyle="1" w:styleId="Kop9Char">
    <w:name w:val="Kop 9 Char"/>
    <w:basedOn w:val="Standaardalinea-lettertype"/>
    <w:link w:val="Kop9"/>
    <w:rsid w:val="006A2033"/>
    <w:rPr>
      <w:rFonts w:ascii="Arial" w:hAnsi="Arial" w:cs="Arial"/>
      <w:sz w:val="20"/>
      <w:szCs w:val="22"/>
      <w:lang w:val="nl-NL" w:eastAsia="nl-NL"/>
    </w:rPr>
  </w:style>
  <w:style w:type="numbering" w:customStyle="1" w:styleId="Geenlijst1">
    <w:name w:val="Geen lijst1"/>
    <w:next w:val="Geenlijst"/>
    <w:semiHidden/>
    <w:rsid w:val="006A2033"/>
  </w:style>
  <w:style w:type="table" w:styleId="Tabelthema">
    <w:name w:val="Table Theme"/>
    <w:basedOn w:val="Standaardtabel"/>
    <w:rsid w:val="006A2033"/>
    <w:rPr>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6A2033"/>
  </w:style>
  <w:style w:type="paragraph" w:customStyle="1" w:styleId="Standaardselectie">
    <w:name w:val="Standaard selectie"/>
    <w:basedOn w:val="Standaard"/>
    <w:link w:val="StandaardselectieChar"/>
    <w:rsid w:val="006A2033"/>
    <w:pPr>
      <w:jc w:val="both"/>
    </w:pPr>
    <w:rPr>
      <w:color w:val="0000FF"/>
      <w:sz w:val="18"/>
      <w:szCs w:val="20"/>
      <w:lang w:val="nl" w:eastAsia="en-US"/>
    </w:rPr>
  </w:style>
  <w:style w:type="character" w:customStyle="1" w:styleId="StandaardselectieChar">
    <w:name w:val="Standaard selectie Char"/>
    <w:link w:val="Standaardselectie"/>
    <w:rsid w:val="006A2033"/>
    <w:rPr>
      <w:rFonts w:ascii="Verdana" w:hAnsi="Verdana"/>
      <w:color w:val="0000FF"/>
      <w:sz w:val="18"/>
      <w:szCs w:val="20"/>
      <w:lang w:val="nl"/>
    </w:rPr>
  </w:style>
  <w:style w:type="character" w:styleId="Verwijzingopmerking">
    <w:name w:val="annotation reference"/>
    <w:rsid w:val="006A2033"/>
    <w:rPr>
      <w:sz w:val="16"/>
      <w:szCs w:val="16"/>
    </w:rPr>
  </w:style>
  <w:style w:type="paragraph" w:styleId="Tekstopmerking">
    <w:name w:val="annotation text"/>
    <w:basedOn w:val="Standaard"/>
    <w:link w:val="TekstopmerkingChar"/>
    <w:rsid w:val="006A2033"/>
    <w:pPr>
      <w:overflowPunct/>
      <w:autoSpaceDE/>
      <w:autoSpaceDN/>
      <w:adjustRightInd/>
      <w:textAlignment w:val="auto"/>
    </w:pPr>
    <w:rPr>
      <w:szCs w:val="20"/>
    </w:rPr>
  </w:style>
  <w:style w:type="character" w:customStyle="1" w:styleId="TekstopmerkingChar">
    <w:name w:val="Tekst opmerking Char"/>
    <w:basedOn w:val="Standaardalinea-lettertype"/>
    <w:link w:val="Tekstopmerking"/>
    <w:rsid w:val="006A2033"/>
    <w:rPr>
      <w:rFonts w:ascii="Verdana" w:hAnsi="Verdana"/>
      <w:sz w:val="20"/>
      <w:szCs w:val="20"/>
      <w:lang w:val="nl-NL" w:eastAsia="nl-NL"/>
    </w:rPr>
  </w:style>
  <w:style w:type="paragraph" w:styleId="Onderwerpvanopmerking">
    <w:name w:val="annotation subject"/>
    <w:basedOn w:val="Tekstopmerking"/>
    <w:next w:val="Tekstopmerking"/>
    <w:link w:val="OnderwerpvanopmerkingChar"/>
    <w:rsid w:val="006A2033"/>
    <w:rPr>
      <w:b/>
      <w:bCs/>
    </w:rPr>
  </w:style>
  <w:style w:type="character" w:customStyle="1" w:styleId="OnderwerpvanopmerkingChar">
    <w:name w:val="Onderwerp van opmerking Char"/>
    <w:basedOn w:val="TekstopmerkingChar"/>
    <w:link w:val="Onderwerpvanopmerking"/>
    <w:rsid w:val="006A2033"/>
    <w:rPr>
      <w:rFonts w:ascii="Verdana" w:hAnsi="Verdana"/>
      <w:b/>
      <w:bCs/>
      <w:sz w:val="20"/>
      <w:szCs w:val="20"/>
      <w:lang w:val="nl-NL" w:eastAsia="nl-NL"/>
    </w:rPr>
  </w:style>
  <w:style w:type="paragraph" w:styleId="Voetnoottekst">
    <w:name w:val="footnote text"/>
    <w:basedOn w:val="Standaard"/>
    <w:link w:val="VoetnoottekstChar"/>
    <w:rsid w:val="006A2033"/>
    <w:pPr>
      <w:overflowPunct/>
      <w:autoSpaceDE/>
      <w:autoSpaceDN/>
      <w:adjustRightInd/>
      <w:textAlignment w:val="auto"/>
    </w:pPr>
    <w:rPr>
      <w:rFonts w:ascii="Times New Roman" w:hAnsi="Times New Roman"/>
      <w:szCs w:val="20"/>
      <w:lang w:val="fr-BE"/>
    </w:rPr>
  </w:style>
  <w:style w:type="character" w:customStyle="1" w:styleId="VoetnoottekstChar">
    <w:name w:val="Voetnoottekst Char"/>
    <w:basedOn w:val="Standaardalinea-lettertype"/>
    <w:link w:val="Voetnoottekst"/>
    <w:rsid w:val="006A2033"/>
    <w:rPr>
      <w:sz w:val="20"/>
      <w:szCs w:val="20"/>
      <w:lang w:val="fr-BE" w:eastAsia="nl-NL"/>
    </w:rPr>
  </w:style>
  <w:style w:type="character" w:styleId="Voetnootmarkering">
    <w:name w:val="footnote reference"/>
    <w:uiPriority w:val="99"/>
    <w:rsid w:val="006A2033"/>
    <w:rPr>
      <w:vertAlign w:val="superscript"/>
    </w:rPr>
  </w:style>
  <w:style w:type="paragraph" w:styleId="Revisie">
    <w:name w:val="Revision"/>
    <w:hidden/>
    <w:uiPriority w:val="99"/>
    <w:rsid w:val="006A2033"/>
    <w:rPr>
      <w:rFonts w:ascii="Verdana" w:hAnsi="Verdana"/>
      <w:sz w:val="20"/>
      <w:lang w:val="nl-NL" w:eastAsia="nl-NL"/>
    </w:rPr>
  </w:style>
  <w:style w:type="numbering" w:customStyle="1" w:styleId="Geenlijst2">
    <w:name w:val="Geen lijst2"/>
    <w:next w:val="Geenlijst"/>
    <w:semiHidden/>
    <w:unhideWhenUsed/>
    <w:rsid w:val="00C91EB0"/>
  </w:style>
  <w:style w:type="character" w:customStyle="1" w:styleId="Kop2Char">
    <w:name w:val="Kop 2 Char"/>
    <w:basedOn w:val="Standaardalinea-lettertype"/>
    <w:link w:val="Kop2"/>
    <w:rsid w:val="00C91EB0"/>
    <w:rPr>
      <w:rFonts w:ascii="Verdana" w:hAnsi="Verdana" w:cs="Arial"/>
      <w:b/>
      <w:bCs/>
      <w:iCs/>
      <w:color w:val="53565A" w:themeColor="text2"/>
      <w:szCs w:val="28"/>
      <w:lang w:val="nl-NL" w:eastAsia="nl-NL"/>
    </w:rPr>
  </w:style>
  <w:style w:type="character" w:customStyle="1" w:styleId="Kop6Char">
    <w:name w:val="Kop 6 Char"/>
    <w:basedOn w:val="Standaardalinea-lettertype"/>
    <w:link w:val="Kop6"/>
    <w:rsid w:val="00C91EB0"/>
    <w:rPr>
      <w:rFonts w:ascii="Verdana" w:hAnsi="Verdana"/>
      <w:b/>
      <w:bCs/>
      <w:color w:val="53565A" w:themeColor="text2"/>
      <w:sz w:val="20"/>
      <w:szCs w:val="22"/>
      <w:lang w:val="nl-NL" w:eastAsia="nl-NL"/>
    </w:rPr>
  </w:style>
  <w:style w:type="character" w:customStyle="1" w:styleId="KoptekstChar">
    <w:name w:val="Koptekst Char"/>
    <w:basedOn w:val="Standaardalinea-lettertype"/>
    <w:link w:val="Koptekst"/>
    <w:rsid w:val="00C91EB0"/>
    <w:rPr>
      <w:rFonts w:ascii="Verdana" w:hAnsi="Verdana"/>
      <w:sz w:val="22"/>
      <w:lang w:val="nl-NL" w:eastAsia="nl-NL"/>
    </w:rPr>
  </w:style>
  <w:style w:type="character" w:customStyle="1" w:styleId="BallontekstChar">
    <w:name w:val="Ballontekst Char"/>
    <w:basedOn w:val="Standaardalinea-lettertype"/>
    <w:link w:val="Ballontekst"/>
    <w:semiHidden/>
    <w:rsid w:val="00C91EB0"/>
    <w:rPr>
      <w:rFonts w:ascii="Tahoma" w:hAnsi="Tahoma" w:cs="Tahoma"/>
      <w:sz w:val="16"/>
      <w:szCs w:val="16"/>
      <w:lang w:val="nl-NL" w:eastAsia="nl-NL"/>
    </w:rPr>
  </w:style>
  <w:style w:type="numbering" w:customStyle="1" w:styleId="Geenlijst3">
    <w:name w:val="Geen lijst3"/>
    <w:next w:val="Geenlijst"/>
    <w:semiHidden/>
    <w:unhideWhenUsed/>
    <w:rsid w:val="003177CA"/>
  </w:style>
  <w:style w:type="paragraph" w:customStyle="1" w:styleId="bodytxt-nl">
    <w:name w:val="bodytxt-nl"/>
    <w:basedOn w:val="Standaard"/>
    <w:rsid w:val="00E41861"/>
    <w:pPr>
      <w:widowControl w:val="0"/>
      <w:overflowPunct/>
      <w:ind w:firstLine="227"/>
      <w:jc w:val="both"/>
      <w:textAlignment w:val="auto"/>
    </w:pPr>
    <w:rPr>
      <w:rFonts w:ascii="Helvetica" w:hAnsi="Helvetica" w:cs="Helvetica"/>
      <w:szCs w:val="20"/>
      <w:lang w:val="en-US" w:eastAsia="en-US"/>
    </w:rPr>
  </w:style>
  <w:style w:type="table" w:styleId="Tabelraster">
    <w:name w:val="Table Grid"/>
    <w:basedOn w:val="Standaardtabel"/>
    <w:rsid w:val="0009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FC0A5D"/>
    <w:rPr>
      <w:color w:val="E0457B" w:themeColor="followedHyperlink"/>
      <w:u w:val="single"/>
    </w:rPr>
  </w:style>
  <w:style w:type="paragraph" w:customStyle="1" w:styleId="paragraph">
    <w:name w:val="paragraph"/>
    <w:basedOn w:val="Standaard"/>
    <w:rsid w:val="00FA1070"/>
    <w:pPr>
      <w:overflowPunct/>
      <w:autoSpaceDE/>
      <w:autoSpaceDN/>
      <w:adjustRightInd/>
      <w:spacing w:before="100" w:beforeAutospacing="1" w:after="100" w:afterAutospacing="1"/>
      <w:textAlignment w:val="auto"/>
    </w:pPr>
    <w:rPr>
      <w:rFonts w:ascii="Times New Roman" w:hAnsi="Times New Roman"/>
      <w:sz w:val="24"/>
      <w:lang w:val="nl-BE" w:eastAsia="nl-BE"/>
    </w:rPr>
  </w:style>
  <w:style w:type="character" w:customStyle="1" w:styleId="eop">
    <w:name w:val="eop"/>
    <w:basedOn w:val="Standaardalinea-lettertype"/>
    <w:rsid w:val="00FA1070"/>
  </w:style>
  <w:style w:type="paragraph" w:customStyle="1" w:styleId="Default">
    <w:name w:val="Default"/>
    <w:rsid w:val="00FA1070"/>
    <w:pPr>
      <w:autoSpaceDE w:val="0"/>
      <w:autoSpaceDN w:val="0"/>
      <w:adjustRightInd w:val="0"/>
    </w:pPr>
    <w:rPr>
      <w:rFonts w:ascii="FlandersArtSans-Regular" w:eastAsiaTheme="minorHAnsi" w:hAnsi="FlandersArtSans-Regular" w:cs="FlandersArtSans-Regular"/>
      <w:color w:val="00000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6560">
      <w:bodyDiv w:val="1"/>
      <w:marLeft w:val="0"/>
      <w:marRight w:val="0"/>
      <w:marTop w:val="0"/>
      <w:marBottom w:val="0"/>
      <w:divBdr>
        <w:top w:val="none" w:sz="0" w:space="0" w:color="auto"/>
        <w:left w:val="none" w:sz="0" w:space="0" w:color="auto"/>
        <w:bottom w:val="none" w:sz="0" w:space="0" w:color="auto"/>
        <w:right w:val="none" w:sz="0" w:space="0" w:color="auto"/>
      </w:divBdr>
    </w:div>
    <w:div w:id="961687927">
      <w:bodyDiv w:val="1"/>
      <w:marLeft w:val="0"/>
      <w:marRight w:val="0"/>
      <w:marTop w:val="0"/>
      <w:marBottom w:val="0"/>
      <w:divBdr>
        <w:top w:val="none" w:sz="0" w:space="0" w:color="auto"/>
        <w:left w:val="none" w:sz="0" w:space="0" w:color="auto"/>
        <w:bottom w:val="none" w:sz="0" w:space="0" w:color="auto"/>
        <w:right w:val="none" w:sz="0" w:space="0" w:color="auto"/>
      </w:divBdr>
    </w:div>
    <w:div w:id="966665322">
      <w:bodyDiv w:val="1"/>
      <w:marLeft w:val="0"/>
      <w:marRight w:val="0"/>
      <w:marTop w:val="0"/>
      <w:marBottom w:val="0"/>
      <w:divBdr>
        <w:top w:val="none" w:sz="0" w:space="0" w:color="auto"/>
        <w:left w:val="none" w:sz="0" w:space="0" w:color="auto"/>
        <w:bottom w:val="none" w:sz="0" w:space="0" w:color="auto"/>
        <w:right w:val="none" w:sz="0" w:space="0" w:color="auto"/>
      </w:divBdr>
    </w:div>
    <w:div w:id="1043601663">
      <w:bodyDiv w:val="1"/>
      <w:marLeft w:val="0"/>
      <w:marRight w:val="0"/>
      <w:marTop w:val="0"/>
      <w:marBottom w:val="0"/>
      <w:divBdr>
        <w:top w:val="none" w:sz="0" w:space="0" w:color="auto"/>
        <w:left w:val="none" w:sz="0" w:space="0" w:color="auto"/>
        <w:bottom w:val="none" w:sz="0" w:space="0" w:color="auto"/>
        <w:right w:val="none" w:sz="0" w:space="0" w:color="auto"/>
      </w:divBdr>
    </w:div>
    <w:div w:id="1567691464">
      <w:bodyDiv w:val="1"/>
      <w:marLeft w:val="0"/>
      <w:marRight w:val="0"/>
      <w:marTop w:val="0"/>
      <w:marBottom w:val="0"/>
      <w:divBdr>
        <w:top w:val="none" w:sz="0" w:space="0" w:color="auto"/>
        <w:left w:val="none" w:sz="0" w:space="0" w:color="auto"/>
        <w:bottom w:val="none" w:sz="0" w:space="0" w:color="auto"/>
        <w:right w:val="none" w:sz="0" w:space="0" w:color="auto"/>
      </w:divBdr>
    </w:div>
    <w:div w:id="1785617714">
      <w:bodyDiv w:val="1"/>
      <w:marLeft w:val="0"/>
      <w:marRight w:val="0"/>
      <w:marTop w:val="0"/>
      <w:marBottom w:val="0"/>
      <w:divBdr>
        <w:top w:val="none" w:sz="0" w:space="0" w:color="auto"/>
        <w:left w:val="none" w:sz="0" w:space="0" w:color="auto"/>
        <w:bottom w:val="none" w:sz="0" w:space="0" w:color="auto"/>
        <w:right w:val="none" w:sz="0" w:space="0" w:color="auto"/>
      </w:divBdr>
    </w:div>
    <w:div w:id="195602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verheidsopdrachten@provincieantwerpen.be" TargetMode="External"/><Relationship Id="rId18" Type="http://schemas.openxmlformats.org/officeDocument/2006/relationships/hyperlink" Target="https://maakjemondmasker.b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ibz.rrn.fgov.be/fileadmin/user_upload/fr/pop/statistiques/population-bevolking-20200101.pdf" TargetMode="External"/><Relationship Id="rId17" Type="http://schemas.openxmlformats.org/officeDocument/2006/relationships/hyperlink" Target="https://maakjemondmasker.be/" TargetMode="External"/><Relationship Id="rId2" Type="http://schemas.openxmlformats.org/officeDocument/2006/relationships/customXml" Target="../customXml/item2.xml"/><Relationship Id="rId16" Type="http://schemas.openxmlformats.org/officeDocument/2006/relationships/hyperlink" Target="http://www.mercatus.be/secure/documentview.aspx?id=ln139601&amp;anchor=ln1396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akjemondmasker.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ercatus.be/secure/documentview.aspx?id=ln139601&amp;anchor=ln13960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verheidsopdrachten@provincieantwerpen.b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rovant colours">
      <a:dk1>
        <a:srgbClr val="000000"/>
      </a:dk1>
      <a:lt1>
        <a:sysClr val="window" lastClr="FFFFFF"/>
      </a:lt1>
      <a:dk2>
        <a:srgbClr val="53565A"/>
      </a:dk2>
      <a:lt2>
        <a:srgbClr val="BBBCBC"/>
      </a:lt2>
      <a:accent1>
        <a:srgbClr val="572932"/>
      </a:accent1>
      <a:accent2>
        <a:srgbClr val="E4002B"/>
      </a:accent2>
      <a:accent3>
        <a:srgbClr val="A6192E"/>
      </a:accent3>
      <a:accent4>
        <a:srgbClr val="861F41"/>
      </a:accent4>
      <a:accent5>
        <a:srgbClr val="E35205"/>
      </a:accent5>
      <a:accent6>
        <a:srgbClr val="DB3EB1"/>
      </a:accent6>
      <a:hlink>
        <a:srgbClr val="000000"/>
      </a:hlink>
      <a:folHlink>
        <a:srgbClr val="E0457B"/>
      </a:folHlink>
    </a:clrScheme>
    <a:fontScheme name="ProvantVerdana">
      <a:majorFont>
        <a:latin typeface="Verdana"/>
        <a:ea typeface=""/>
        <a:cs typeface=""/>
        <a:font script="Jpan" typeface="ＭＳ ゴシック"/>
      </a:majorFont>
      <a:minorFont>
        <a:latin typeface="Verdana"/>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21713FFE4194B894566AD809C3448" ma:contentTypeVersion="7" ma:contentTypeDescription="Een nieuw document maken." ma:contentTypeScope="" ma:versionID="b3aad68410c39cc74231576486ab0650">
  <xsd:schema xmlns:xsd="http://www.w3.org/2001/XMLSchema" xmlns:xs="http://www.w3.org/2001/XMLSchema" xmlns:p="http://schemas.microsoft.com/office/2006/metadata/properties" xmlns:ns2="72fbfedb-ea8c-4cd9-8037-623ae1009751" xmlns:ns3="62a01362-0b01-48a8-ae50-555da24e16c4" targetNamespace="http://schemas.microsoft.com/office/2006/metadata/properties" ma:root="true" ma:fieldsID="b27eaeff305a8d16864a97af5a0b61df" ns2:_="" ns3:_="">
    <xsd:import namespace="72fbfedb-ea8c-4cd9-8037-623ae1009751"/>
    <xsd:import namespace="62a01362-0b01-48a8-ae50-555da24e16c4"/>
    <xsd:element name="properties">
      <xsd:complexType>
        <xsd:sequence>
          <xsd:element name="documentManagement">
            <xsd:complexType>
              <xsd:all>
                <xsd:element ref="ns2:Documenttype" minOccurs="0"/>
                <xsd:element ref="ns2:Fase_x0020_procedure" minOccurs="0"/>
                <xsd:element ref="ns2:Inschrijver" minOccurs="0"/>
                <xsd:element ref="ns2:Status_x0020_definitief" minOccurs="0"/>
                <xsd:element ref="ns2:Borg"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bfedb-ea8c-4cd9-8037-623ae1009751" elementFormDefault="qualified">
    <xsd:import namespace="http://schemas.microsoft.com/office/2006/documentManagement/types"/>
    <xsd:import namespace="http://schemas.microsoft.com/office/infopath/2007/PartnerControls"/>
    <xsd:element name="Documenttype" ma:index="8" nillable="true" ma:displayName="Documenttype" ma:format="Dropdown" ma:internalName="Documenttype">
      <xsd:simpleType>
        <xsd:restriction base="dms:Choice">
          <xsd:enumeration value="Aanvraag deelneming"/>
          <xsd:enumeration value="Beslissing"/>
          <xsd:enumeration value="Communicatie"/>
          <xsd:enumeration value="Documentatie"/>
          <xsd:enumeration value="Offerte"/>
          <xsd:enumeration value="Opdrachtdocument"/>
          <xsd:enumeration value="Verslag"/>
          <xsd:enumeration value="Werkdocument"/>
        </xsd:restriction>
      </xsd:simpleType>
    </xsd:element>
    <xsd:element name="Fase_x0020_procedure" ma:index="9" nillable="true" ma:displayName="Fase procedure" ma:format="Dropdown" ma:internalName="Fase_x0020_procedure">
      <xsd:simpleType>
        <xsd:restriction base="dms:Choice">
          <xsd:enumeration value="Bestek"/>
          <xsd:enumeration value="Selectie"/>
          <xsd:enumeration value="Offerte 1"/>
          <xsd:enumeration value="Offerte 2"/>
          <xsd:enumeration value="Offerte 3"/>
          <xsd:enumeration value="Gunning"/>
          <xsd:enumeration value="Voorbereiding"/>
          <xsd:enumeration value="Uitvoering"/>
        </xsd:restriction>
      </xsd:simpleType>
    </xsd:element>
    <xsd:element name="Inschrijver" ma:index="10" nillable="true" ma:displayName="Inschrijver" ma:internalName="Inschrijver">
      <xsd:simpleType>
        <xsd:restriction base="dms:Text">
          <xsd:maxLength value="255"/>
        </xsd:restriction>
      </xsd:simpleType>
    </xsd:element>
    <xsd:element name="Status_x0020_definitief" ma:index="11" nillable="true" ma:displayName="Status definitief" ma:default="1" ma:internalName="Status_x0020_definitief">
      <xsd:simpleType>
        <xsd:restriction base="dms:Boolean"/>
      </xsd:simpleType>
    </xsd:element>
    <xsd:element name="Borg" ma:index="12" nillable="true" ma:displayName="Borg" ma:internalName="Bor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01362-0b01-48a8-ae50-555da24e16c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schrijver xmlns="72fbfedb-ea8c-4cd9-8037-623ae1009751" xsi:nil="true"/>
    <Status_x0020_definitief xmlns="72fbfedb-ea8c-4cd9-8037-623ae1009751">true</Status_x0020_definitief>
    <Borg xmlns="72fbfedb-ea8c-4cd9-8037-623ae1009751" xsi:nil="true"/>
    <Documenttype xmlns="72fbfedb-ea8c-4cd9-8037-623ae1009751" xsi:nil="true"/>
    <Fase_x0020_procedure xmlns="72fbfedb-ea8c-4cd9-8037-623ae10097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A5C2A-4FA5-4B70-9FE5-CEEAAA61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bfedb-ea8c-4cd9-8037-623ae1009751"/>
    <ds:schemaRef ds:uri="62a01362-0b01-48a8-ae50-555da24e1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09936-72DF-4A64-9ECE-8136B85BCC67}">
  <ds:schemaRefs>
    <ds:schemaRef ds:uri="http://schemas.microsoft.com/office/2006/metadata/properties"/>
    <ds:schemaRef ds:uri="http://schemas.microsoft.com/office/infopath/2007/PartnerControls"/>
    <ds:schemaRef ds:uri="72fbfedb-ea8c-4cd9-8037-623ae1009751"/>
  </ds:schemaRefs>
</ds:datastoreItem>
</file>

<file path=customXml/itemProps3.xml><?xml version="1.0" encoding="utf-8"?>
<ds:datastoreItem xmlns:ds="http://schemas.openxmlformats.org/officeDocument/2006/customXml" ds:itemID="{9122CC87-0B2A-4AE9-AC6F-2DB74A689805}">
  <ds:schemaRefs>
    <ds:schemaRef ds:uri="http://schemas.microsoft.com/sharepoint/v3/contenttype/forms"/>
  </ds:schemaRefs>
</ds:datastoreItem>
</file>

<file path=customXml/itemProps4.xml><?xml version="1.0" encoding="utf-8"?>
<ds:datastoreItem xmlns:ds="http://schemas.openxmlformats.org/officeDocument/2006/customXml" ds:itemID="{2A36CAC3-8E35-4092-B7D1-1D2933CF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1968</Words>
  <Characters>10826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Bestek OPZB leveringen</vt:lpstr>
    </vt:vector>
  </TitlesOfParts>
  <Company>Provinciebestuur van Antwerpen</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 OPZB leveringen</dc:title>
  <dc:creator>Smaers Laurens</dc:creator>
  <cp:lastModifiedBy>DE BACKER Inne</cp:lastModifiedBy>
  <cp:revision>11</cp:revision>
  <cp:lastPrinted>2010-01-18T11:28:00Z</cp:lastPrinted>
  <dcterms:created xsi:type="dcterms:W3CDTF">2020-04-27T08:36:00Z</dcterms:created>
  <dcterms:modified xsi:type="dcterms:W3CDTF">2020-04-30T07:20:00Z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0x0101001F421713FFE4194B894566AD809C3448</vt:lpwstr>
  </property>
  <property fmtid="{D5CDD505-2E9C-101B-9397-08002B2CF9AE}" pid="3" name="AuthorIds_UIVersion_10752">
    <vt:lpwstr>73</vt:lpwstr>
  </property>
</Properties>
</file>