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B2" w:rsidRDefault="00BB3928" w:rsidP="00463E7D">
      <w:pPr>
        <w:spacing w:before="19" w:after="0" w:line="366" w:lineRule="exact"/>
        <w:ind w:left="1436" w:right="-20" w:firstLine="688"/>
        <w:rPr>
          <w:rFonts w:ascii="Arial" w:eastAsia="Arial" w:hAnsi="Arial" w:cs="Arial"/>
          <w:sz w:val="32"/>
          <w:szCs w:val="32"/>
        </w:rPr>
      </w:pPr>
      <w:r>
        <w:rPr>
          <w:noProof/>
          <w:lang w:eastAsia="nl-BE"/>
        </w:rPr>
        <w:drawing>
          <wp:anchor distT="0" distB="0" distL="114300" distR="114300" simplePos="0" relativeHeight="251656704" behindDoc="1" locked="0" layoutInCell="1" allowOverlap="1">
            <wp:simplePos x="0" y="0"/>
            <wp:positionH relativeFrom="page">
              <wp:posOffset>822960</wp:posOffset>
            </wp:positionH>
            <wp:positionV relativeFrom="paragraph">
              <wp:posOffset>-62230</wp:posOffset>
            </wp:positionV>
            <wp:extent cx="539750" cy="475615"/>
            <wp:effectExtent l="0" t="0" r="0" b="63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475615"/>
                    </a:xfrm>
                    <a:prstGeom prst="rect">
                      <a:avLst/>
                    </a:prstGeom>
                    <a:noFill/>
                  </pic:spPr>
                </pic:pic>
              </a:graphicData>
            </a:graphic>
            <wp14:sizeRelH relativeFrom="page">
              <wp14:pctWidth>0</wp14:pctWidth>
            </wp14:sizeRelH>
            <wp14:sizeRelV relativeFrom="page">
              <wp14:pctHeight>0</wp14:pctHeight>
            </wp14:sizeRelV>
          </wp:anchor>
        </w:drawing>
      </w:r>
      <w:r w:rsidR="002357B2">
        <w:rPr>
          <w:rFonts w:ascii="Arial" w:eastAsia="Arial" w:hAnsi="Arial" w:cs="Arial"/>
          <w:b/>
          <w:bCs/>
          <w:color w:val="1A1A1A"/>
          <w:position w:val="-1"/>
          <w:sz w:val="32"/>
          <w:szCs w:val="32"/>
        </w:rPr>
        <w:t>Provincie</w:t>
      </w:r>
    </w:p>
    <w:p w:rsidR="002357B2" w:rsidRDefault="002357B2" w:rsidP="00463E7D">
      <w:pPr>
        <w:spacing w:after="0" w:line="318" w:lineRule="exact"/>
        <w:ind w:left="1427" w:right="-20" w:firstLine="697"/>
        <w:rPr>
          <w:rFonts w:ascii="Arial" w:eastAsia="Arial" w:hAnsi="Arial" w:cs="Arial"/>
          <w:sz w:val="32"/>
          <w:szCs w:val="32"/>
        </w:rPr>
      </w:pPr>
      <w:r>
        <w:rPr>
          <w:rFonts w:ascii="Arial" w:eastAsia="Arial" w:hAnsi="Arial" w:cs="Arial"/>
          <w:b/>
          <w:bCs/>
          <w:color w:val="1A1A1A"/>
          <w:w w:val="105"/>
          <w:sz w:val="32"/>
          <w:szCs w:val="32"/>
        </w:rPr>
        <w:t>Antwerpen</w:t>
      </w:r>
    </w:p>
    <w:p w:rsidR="002357B2" w:rsidRDefault="002357B2" w:rsidP="002357B2">
      <w:pPr>
        <w:spacing w:before="2" w:after="0" w:line="150" w:lineRule="exact"/>
        <w:rPr>
          <w:sz w:val="15"/>
          <w:szCs w:val="15"/>
        </w:rPr>
      </w:pPr>
    </w:p>
    <w:p w:rsidR="002357B2" w:rsidRDefault="002357B2" w:rsidP="002357B2">
      <w:pPr>
        <w:spacing w:after="0" w:line="200" w:lineRule="exact"/>
        <w:rPr>
          <w:sz w:val="20"/>
          <w:szCs w:val="20"/>
        </w:rPr>
      </w:pPr>
    </w:p>
    <w:p w:rsidR="00463E7D" w:rsidRPr="002357B2" w:rsidRDefault="00463E7D" w:rsidP="002357B2">
      <w:pPr>
        <w:spacing w:after="0" w:line="200" w:lineRule="exact"/>
        <w:rPr>
          <w:rFonts w:ascii="Verdana" w:hAnsi="Verdana"/>
          <w:sz w:val="20"/>
          <w:szCs w:val="20"/>
        </w:rPr>
      </w:pPr>
    </w:p>
    <w:p w:rsidR="00894102" w:rsidRDefault="00DC4A3A" w:rsidP="00894102">
      <w:pPr>
        <w:spacing w:after="0" w:line="240" w:lineRule="exact"/>
        <w:ind w:left="567" w:hanging="567"/>
        <w:rPr>
          <w:rFonts w:ascii="Verdana" w:hAnsi="Verdana"/>
          <w:sz w:val="20"/>
          <w:szCs w:val="20"/>
        </w:rPr>
      </w:pPr>
      <w:r>
        <w:rPr>
          <w:rFonts w:ascii="Verdana" w:hAnsi="Verdana"/>
          <w:sz w:val="20"/>
          <w:szCs w:val="20"/>
        </w:rPr>
        <w:tab/>
      </w:r>
    </w:p>
    <w:p w:rsidR="00890FE2" w:rsidRDefault="008949BB" w:rsidP="00894102">
      <w:pPr>
        <w:spacing w:after="0" w:line="240" w:lineRule="exact"/>
        <w:ind w:left="567"/>
        <w:rPr>
          <w:rFonts w:ascii="Verdana" w:hAnsi="Verdana"/>
          <w:b/>
          <w:sz w:val="20"/>
          <w:szCs w:val="20"/>
        </w:rPr>
      </w:pPr>
      <w:r w:rsidRPr="008949BB">
        <w:rPr>
          <w:rFonts w:ascii="Verdana" w:hAnsi="Verdana"/>
          <w:b/>
          <w:sz w:val="20"/>
          <w:szCs w:val="20"/>
        </w:rPr>
        <w:t>REGLEMENT BETREFFENDE DE SUBSIDIERINGEN EN HET TOESTAAN VAN RESERVEVORMING DOOR SUBSID</w:t>
      </w:r>
      <w:r w:rsidR="00A0336D">
        <w:rPr>
          <w:rFonts w:ascii="Verdana" w:hAnsi="Verdana"/>
          <w:b/>
          <w:sz w:val="20"/>
          <w:szCs w:val="20"/>
        </w:rPr>
        <w:t>I</w:t>
      </w:r>
      <w:bookmarkStart w:id="0" w:name="_GoBack"/>
      <w:bookmarkEnd w:id="0"/>
      <w:r w:rsidRPr="008949BB">
        <w:rPr>
          <w:rFonts w:ascii="Verdana" w:hAnsi="Verdana"/>
          <w:b/>
          <w:sz w:val="20"/>
          <w:szCs w:val="20"/>
        </w:rPr>
        <w:t>ETREKKERS</w:t>
      </w:r>
    </w:p>
    <w:p w:rsidR="008949BB" w:rsidRDefault="008949BB" w:rsidP="00894102">
      <w:pPr>
        <w:spacing w:after="0" w:line="240" w:lineRule="exact"/>
        <w:ind w:left="567"/>
        <w:rPr>
          <w:rFonts w:ascii="Verdana" w:hAnsi="Verdana"/>
          <w:b/>
          <w:sz w:val="20"/>
          <w:szCs w:val="20"/>
        </w:rPr>
      </w:pPr>
    </w:p>
    <w:p w:rsidR="008949BB" w:rsidRPr="005D1F12" w:rsidRDefault="008949BB" w:rsidP="008949BB">
      <w:pPr>
        <w:pStyle w:val="Lijstalinea"/>
        <w:numPr>
          <w:ilvl w:val="0"/>
          <w:numId w:val="9"/>
        </w:numPr>
        <w:spacing w:after="0" w:line="240" w:lineRule="exact"/>
        <w:rPr>
          <w:rFonts w:ascii="Verdana" w:hAnsi="Verdana"/>
          <w:b/>
          <w:sz w:val="20"/>
          <w:szCs w:val="20"/>
        </w:rPr>
      </w:pPr>
      <w:r>
        <w:rPr>
          <w:rFonts w:ascii="Verdana" w:hAnsi="Verdana"/>
          <w:b/>
          <w:sz w:val="20"/>
          <w:szCs w:val="20"/>
        </w:rPr>
        <w:t>ALGEMENE BEPALINGEN</w:t>
      </w:r>
    </w:p>
    <w:p w:rsidR="005D1F12" w:rsidRDefault="005D1F12" w:rsidP="005D1F12">
      <w:pPr>
        <w:spacing w:after="0" w:line="240" w:lineRule="exact"/>
        <w:rPr>
          <w:rFonts w:ascii="Verdana" w:hAnsi="Verdana"/>
          <w:b/>
          <w:sz w:val="20"/>
          <w:szCs w:val="20"/>
        </w:rPr>
      </w:pPr>
    </w:p>
    <w:p w:rsidR="005D1F12" w:rsidRDefault="005D1F12" w:rsidP="00BF0643">
      <w:pPr>
        <w:spacing w:after="0" w:line="240" w:lineRule="exact"/>
        <w:ind w:left="567"/>
        <w:jc w:val="both"/>
        <w:rPr>
          <w:rFonts w:ascii="Verdana" w:hAnsi="Verdana"/>
          <w:sz w:val="20"/>
          <w:szCs w:val="20"/>
        </w:rPr>
      </w:pPr>
      <w:r>
        <w:rPr>
          <w:rFonts w:ascii="Verdana" w:hAnsi="Verdana"/>
          <w:sz w:val="20"/>
          <w:szCs w:val="20"/>
        </w:rPr>
        <w:t xml:space="preserve">Artikel 1. Onderhavig reglement is van toepassing voor alle </w:t>
      </w:r>
      <w:r w:rsidR="00BF0643">
        <w:rPr>
          <w:rFonts w:ascii="Verdana" w:hAnsi="Verdana"/>
          <w:sz w:val="20"/>
          <w:szCs w:val="20"/>
        </w:rPr>
        <w:t>provinciale subsidies, onverminderd de mogelijkheid in specifieke subsidiëringsreglementen af te wijken of aanvullende bepalingen te voorzien.</w:t>
      </w:r>
    </w:p>
    <w:p w:rsidR="00BF0643" w:rsidRDefault="00BF0643" w:rsidP="00BF0643">
      <w:pPr>
        <w:spacing w:after="0" w:line="240" w:lineRule="exact"/>
        <w:ind w:left="567"/>
        <w:jc w:val="both"/>
        <w:rPr>
          <w:rFonts w:ascii="Verdana" w:hAnsi="Verdana"/>
          <w:sz w:val="20"/>
          <w:szCs w:val="20"/>
        </w:rPr>
      </w:pPr>
    </w:p>
    <w:p w:rsidR="00BF0643" w:rsidRDefault="00BF0643" w:rsidP="00BF0643">
      <w:pPr>
        <w:spacing w:after="0" w:line="240" w:lineRule="exact"/>
        <w:ind w:left="567"/>
        <w:jc w:val="both"/>
        <w:rPr>
          <w:rFonts w:ascii="Verdana" w:hAnsi="Verdana"/>
          <w:sz w:val="20"/>
          <w:szCs w:val="20"/>
        </w:rPr>
      </w:pPr>
      <w:r>
        <w:rPr>
          <w:rFonts w:ascii="Verdana" w:hAnsi="Verdana"/>
          <w:sz w:val="20"/>
          <w:szCs w:val="20"/>
        </w:rPr>
        <w:t>Artikel 2. Voor subsidies tot en met 24.789,35 EUR zijn de gesubsidieerden vrijgesteld van de door de wet van 14 november 1983 voorgeschreven verplichtingen met uitzondering van deze die de wet oplegt in art. 3 en art. 7, eerste lid, 1°.</w:t>
      </w:r>
    </w:p>
    <w:p w:rsidR="00DE09E1" w:rsidRDefault="00DE09E1" w:rsidP="00BF0643">
      <w:pPr>
        <w:spacing w:after="0" w:line="240" w:lineRule="exact"/>
        <w:ind w:left="567"/>
        <w:jc w:val="both"/>
        <w:rPr>
          <w:rFonts w:ascii="Verdana" w:hAnsi="Verdana"/>
          <w:sz w:val="20"/>
          <w:szCs w:val="20"/>
        </w:rPr>
      </w:pPr>
      <w:r>
        <w:rPr>
          <w:rFonts w:ascii="Verdana" w:hAnsi="Verdana"/>
          <w:sz w:val="20"/>
          <w:szCs w:val="20"/>
        </w:rPr>
        <w:t xml:space="preserve">Laatstgenoemde verplichtingen houden in dat de toelage steeds moet gebruikt worden voor het doel waarvoor ze is toegekend en dat het gebruik  ervan dient gerechtvaardigd, </w:t>
      </w:r>
      <w:proofErr w:type="spellStart"/>
      <w:r>
        <w:rPr>
          <w:rFonts w:ascii="Verdana" w:hAnsi="Verdana"/>
          <w:sz w:val="20"/>
          <w:szCs w:val="20"/>
        </w:rPr>
        <w:t>zoniet</w:t>
      </w:r>
      <w:proofErr w:type="spellEnd"/>
      <w:r>
        <w:rPr>
          <w:rFonts w:ascii="Verdana" w:hAnsi="Verdana"/>
          <w:sz w:val="20"/>
          <w:szCs w:val="20"/>
        </w:rPr>
        <w:t xml:space="preserve"> moet de toelage worden terugbetaald.</w:t>
      </w:r>
    </w:p>
    <w:p w:rsidR="00DE09E1" w:rsidRDefault="00DE09E1" w:rsidP="00BF0643">
      <w:pPr>
        <w:spacing w:after="0" w:line="240" w:lineRule="exact"/>
        <w:ind w:left="567"/>
        <w:jc w:val="both"/>
        <w:rPr>
          <w:rFonts w:ascii="Verdana" w:hAnsi="Verdana"/>
          <w:sz w:val="20"/>
          <w:szCs w:val="20"/>
        </w:rPr>
      </w:pPr>
    </w:p>
    <w:p w:rsidR="00DE09E1" w:rsidRDefault="00DE09E1" w:rsidP="00BF0643">
      <w:pPr>
        <w:spacing w:after="0" w:line="240" w:lineRule="exact"/>
        <w:ind w:left="567"/>
        <w:jc w:val="both"/>
        <w:rPr>
          <w:rFonts w:ascii="Verdana" w:hAnsi="Verdana"/>
          <w:sz w:val="20"/>
          <w:szCs w:val="20"/>
        </w:rPr>
      </w:pPr>
      <w:r>
        <w:rPr>
          <w:rFonts w:ascii="Verdana" w:hAnsi="Verdana"/>
          <w:sz w:val="20"/>
          <w:szCs w:val="20"/>
        </w:rPr>
        <w:t>De provincieraad machtigt de deputatie om de bij toepassing van artikel 3 van de wet voor controle de over te maken administratieve stukken te bepalen.</w:t>
      </w:r>
    </w:p>
    <w:p w:rsidR="00DE09E1" w:rsidRDefault="00DE09E1" w:rsidP="00BF0643">
      <w:pPr>
        <w:spacing w:after="0" w:line="240" w:lineRule="exact"/>
        <w:ind w:left="567"/>
        <w:jc w:val="both"/>
        <w:rPr>
          <w:rFonts w:ascii="Verdana" w:hAnsi="Verdana"/>
          <w:sz w:val="20"/>
          <w:szCs w:val="20"/>
        </w:rPr>
      </w:pPr>
    </w:p>
    <w:p w:rsidR="00DE09E1" w:rsidRDefault="00DE09E1" w:rsidP="00BF0643">
      <w:pPr>
        <w:spacing w:after="0" w:line="240" w:lineRule="exact"/>
        <w:ind w:left="567"/>
        <w:jc w:val="both"/>
        <w:rPr>
          <w:rFonts w:ascii="Verdana" w:hAnsi="Verdana"/>
          <w:sz w:val="20"/>
          <w:szCs w:val="20"/>
        </w:rPr>
      </w:pPr>
      <w:r>
        <w:rPr>
          <w:rFonts w:ascii="Verdana" w:hAnsi="Verdana"/>
          <w:sz w:val="20"/>
          <w:szCs w:val="20"/>
        </w:rPr>
        <w:t>Artikel 3. De subsidietrekkers zijn gehouden ten laatste op 31 augustus van het jaar volgend op het jaar waarvoor de subsidie werd toegekend de verantwoordingsstukken voor te leggen.</w:t>
      </w:r>
    </w:p>
    <w:p w:rsidR="001E635C" w:rsidRDefault="001E635C" w:rsidP="00BF0643">
      <w:pPr>
        <w:spacing w:after="0" w:line="240" w:lineRule="exact"/>
        <w:ind w:left="567"/>
        <w:jc w:val="both"/>
        <w:rPr>
          <w:rFonts w:ascii="Verdana" w:hAnsi="Verdana"/>
          <w:sz w:val="20"/>
          <w:szCs w:val="20"/>
        </w:rPr>
      </w:pPr>
    </w:p>
    <w:p w:rsidR="001E635C" w:rsidRDefault="001E635C" w:rsidP="00BF0643">
      <w:pPr>
        <w:spacing w:after="0" w:line="240" w:lineRule="exact"/>
        <w:ind w:left="567"/>
        <w:jc w:val="both"/>
        <w:rPr>
          <w:rFonts w:ascii="Verdana" w:hAnsi="Verdana"/>
          <w:sz w:val="20"/>
          <w:szCs w:val="20"/>
        </w:rPr>
      </w:pPr>
      <w:r>
        <w:rPr>
          <w:rFonts w:ascii="Verdana" w:hAnsi="Verdana"/>
          <w:sz w:val="20"/>
          <w:szCs w:val="20"/>
        </w:rPr>
        <w:t>Artikel 4</w:t>
      </w:r>
      <w:r w:rsidR="00695B27">
        <w:rPr>
          <w:rFonts w:ascii="Verdana" w:hAnsi="Verdana"/>
          <w:sz w:val="20"/>
          <w:szCs w:val="20"/>
        </w:rPr>
        <w:t>. Tijdens het budgetjaar kunnen terugvorderbare voorschotten worden uitgekeerd tot 100 % van de subsidie die het lopende jaar toegekend</w:t>
      </w:r>
      <w:r w:rsidR="008A3893">
        <w:rPr>
          <w:rFonts w:ascii="Verdana" w:hAnsi="Verdana"/>
          <w:sz w:val="20"/>
          <w:szCs w:val="20"/>
        </w:rPr>
        <w:t xml:space="preserve"> wordt.</w:t>
      </w:r>
    </w:p>
    <w:p w:rsidR="008A3893" w:rsidRDefault="008A3893" w:rsidP="00BF0643">
      <w:pPr>
        <w:spacing w:after="0" w:line="240" w:lineRule="exact"/>
        <w:ind w:left="567"/>
        <w:jc w:val="both"/>
        <w:rPr>
          <w:rFonts w:ascii="Verdana" w:hAnsi="Verdana"/>
          <w:sz w:val="20"/>
          <w:szCs w:val="20"/>
        </w:rPr>
      </w:pPr>
    </w:p>
    <w:p w:rsidR="008A3893" w:rsidRDefault="008A3893" w:rsidP="00BF0643">
      <w:pPr>
        <w:spacing w:after="0" w:line="240" w:lineRule="exact"/>
        <w:ind w:left="567"/>
        <w:jc w:val="both"/>
        <w:rPr>
          <w:rFonts w:ascii="Verdana" w:hAnsi="Verdana"/>
          <w:sz w:val="20"/>
          <w:szCs w:val="20"/>
        </w:rPr>
      </w:pPr>
    </w:p>
    <w:p w:rsidR="008A3893" w:rsidRPr="008A3893" w:rsidRDefault="008A3893" w:rsidP="008A3893">
      <w:pPr>
        <w:pStyle w:val="Lijstalinea"/>
        <w:numPr>
          <w:ilvl w:val="0"/>
          <w:numId w:val="9"/>
        </w:numPr>
        <w:spacing w:after="0" w:line="240" w:lineRule="exact"/>
        <w:jc w:val="both"/>
        <w:rPr>
          <w:rFonts w:ascii="Verdana" w:hAnsi="Verdana"/>
          <w:b/>
          <w:sz w:val="20"/>
          <w:szCs w:val="20"/>
        </w:rPr>
      </w:pPr>
      <w:r w:rsidRPr="008A3893">
        <w:rPr>
          <w:rFonts w:ascii="Verdana" w:hAnsi="Verdana"/>
          <w:b/>
          <w:sz w:val="20"/>
          <w:szCs w:val="20"/>
        </w:rPr>
        <w:t>RESERVEVORMING</w:t>
      </w:r>
    </w:p>
    <w:p w:rsidR="008A3893" w:rsidRDefault="008A3893" w:rsidP="008A3893">
      <w:pPr>
        <w:spacing w:after="0" w:line="240" w:lineRule="exact"/>
        <w:jc w:val="both"/>
        <w:rPr>
          <w:rFonts w:ascii="Verdana" w:hAnsi="Verdana"/>
          <w:b/>
          <w:sz w:val="20"/>
          <w:szCs w:val="20"/>
        </w:rPr>
      </w:pPr>
    </w:p>
    <w:p w:rsidR="008A3893" w:rsidRDefault="008A3893" w:rsidP="008A3893">
      <w:pPr>
        <w:spacing w:after="0" w:line="240" w:lineRule="exact"/>
        <w:ind w:left="567"/>
        <w:jc w:val="both"/>
        <w:rPr>
          <w:rFonts w:ascii="Verdana" w:hAnsi="Verdana"/>
          <w:sz w:val="20"/>
          <w:szCs w:val="20"/>
        </w:rPr>
      </w:pPr>
      <w:r>
        <w:rPr>
          <w:rFonts w:ascii="Verdana" w:hAnsi="Verdana"/>
          <w:sz w:val="20"/>
          <w:szCs w:val="20"/>
        </w:rPr>
        <w:t>B1. MOGELIJKHEID TOT RESERVEVORMING</w:t>
      </w:r>
    </w:p>
    <w:p w:rsidR="008A3893" w:rsidRDefault="008A3893" w:rsidP="008A3893">
      <w:pPr>
        <w:spacing w:after="0" w:line="240" w:lineRule="exact"/>
        <w:ind w:left="567"/>
        <w:jc w:val="both"/>
        <w:rPr>
          <w:rFonts w:ascii="Verdana" w:hAnsi="Verdana"/>
          <w:sz w:val="20"/>
          <w:szCs w:val="20"/>
        </w:rPr>
      </w:pPr>
    </w:p>
    <w:p w:rsidR="008A3893" w:rsidRDefault="008A3893" w:rsidP="008A3893">
      <w:pPr>
        <w:spacing w:after="0" w:line="240" w:lineRule="exact"/>
        <w:ind w:left="567"/>
        <w:jc w:val="both"/>
        <w:rPr>
          <w:rFonts w:ascii="Verdana" w:hAnsi="Verdana"/>
          <w:sz w:val="20"/>
          <w:szCs w:val="20"/>
        </w:rPr>
      </w:pPr>
      <w:r>
        <w:rPr>
          <w:rFonts w:ascii="Verdana" w:hAnsi="Verdana"/>
          <w:sz w:val="20"/>
          <w:szCs w:val="20"/>
        </w:rPr>
        <w:t>Artikel 5. De gesubsidieerden kunnen het gedeelte van hun subsidie, dat niet is aangewend in de loop van het bedoelde werkingsjaar, onder de hierna bepaalde voorwaarden aanwenden voor het vormen van een reserve.</w:t>
      </w:r>
    </w:p>
    <w:p w:rsidR="008A3893" w:rsidRDefault="008A3893" w:rsidP="008A3893">
      <w:pPr>
        <w:spacing w:after="0" w:line="240" w:lineRule="exact"/>
        <w:ind w:left="567"/>
        <w:jc w:val="both"/>
        <w:rPr>
          <w:rFonts w:ascii="Verdana" w:hAnsi="Verdana"/>
          <w:sz w:val="20"/>
          <w:szCs w:val="20"/>
        </w:rPr>
      </w:pPr>
    </w:p>
    <w:p w:rsidR="008A3893" w:rsidRDefault="008A3893" w:rsidP="008A3893">
      <w:pPr>
        <w:spacing w:after="0" w:line="240" w:lineRule="exact"/>
        <w:ind w:left="567"/>
        <w:jc w:val="both"/>
        <w:rPr>
          <w:rFonts w:ascii="Verdana" w:hAnsi="Verdana"/>
          <w:sz w:val="20"/>
          <w:szCs w:val="20"/>
        </w:rPr>
      </w:pPr>
      <w:r>
        <w:rPr>
          <w:rFonts w:ascii="Verdana" w:hAnsi="Verdana"/>
          <w:sz w:val="20"/>
          <w:szCs w:val="20"/>
        </w:rPr>
        <w:t>De aldus gevormde reserve dient later aangewend te worden voor hetzelfde doel als waarvoor de subsidie oorspronkelijk is verstrekt.</w:t>
      </w:r>
    </w:p>
    <w:p w:rsidR="008A3893" w:rsidRDefault="008A3893" w:rsidP="008A3893">
      <w:pPr>
        <w:spacing w:after="0" w:line="240" w:lineRule="exact"/>
        <w:ind w:left="567"/>
        <w:jc w:val="both"/>
        <w:rPr>
          <w:rFonts w:ascii="Verdana" w:hAnsi="Verdana"/>
          <w:sz w:val="20"/>
          <w:szCs w:val="20"/>
        </w:rPr>
      </w:pPr>
    </w:p>
    <w:p w:rsidR="008A3893" w:rsidRDefault="008A3893" w:rsidP="008A3893">
      <w:pPr>
        <w:spacing w:after="0" w:line="240" w:lineRule="exact"/>
        <w:ind w:left="567"/>
        <w:jc w:val="both"/>
        <w:rPr>
          <w:rFonts w:ascii="Verdana" w:hAnsi="Verdana"/>
          <w:sz w:val="20"/>
          <w:szCs w:val="20"/>
        </w:rPr>
      </w:pPr>
      <w:r>
        <w:rPr>
          <w:rFonts w:ascii="Verdana" w:hAnsi="Verdana"/>
          <w:sz w:val="20"/>
          <w:szCs w:val="20"/>
        </w:rPr>
        <w:t xml:space="preserve">Voor de berekening van het niet aangewend gedeelte van de subsidie worden door sociale organisaties </w:t>
      </w:r>
      <w:r w:rsidR="00A90B44">
        <w:rPr>
          <w:rFonts w:ascii="Verdana" w:hAnsi="Verdana"/>
          <w:sz w:val="20"/>
          <w:szCs w:val="20"/>
        </w:rPr>
        <w:t>ontvangen contributies, evenals bijpassingen van tekorten door een koepelorganisatie, niet als ontvangst in aanmerking genomen bij het bepalen van het jaarresultaat.</w:t>
      </w:r>
    </w:p>
    <w:p w:rsidR="00A90B44" w:rsidRDefault="00A90B44" w:rsidP="008A3893">
      <w:pPr>
        <w:spacing w:after="0" w:line="240" w:lineRule="exact"/>
        <w:ind w:left="567"/>
        <w:jc w:val="both"/>
        <w:rPr>
          <w:rFonts w:ascii="Verdana" w:hAnsi="Verdana"/>
          <w:sz w:val="20"/>
          <w:szCs w:val="20"/>
        </w:rPr>
      </w:pPr>
    </w:p>
    <w:p w:rsidR="00A90B44" w:rsidRDefault="00A90B44" w:rsidP="008A3893">
      <w:pPr>
        <w:spacing w:after="0" w:line="240" w:lineRule="exact"/>
        <w:ind w:left="567"/>
        <w:jc w:val="both"/>
        <w:rPr>
          <w:rFonts w:ascii="Verdana" w:hAnsi="Verdana"/>
          <w:sz w:val="20"/>
          <w:szCs w:val="20"/>
        </w:rPr>
      </w:pPr>
    </w:p>
    <w:p w:rsidR="00A90B44" w:rsidRDefault="00A90B44" w:rsidP="008A3893">
      <w:pPr>
        <w:spacing w:after="0" w:line="240" w:lineRule="exact"/>
        <w:ind w:left="567"/>
        <w:jc w:val="both"/>
        <w:rPr>
          <w:rFonts w:ascii="Verdana" w:hAnsi="Verdana"/>
          <w:sz w:val="20"/>
          <w:szCs w:val="20"/>
        </w:rPr>
      </w:pPr>
      <w:r>
        <w:rPr>
          <w:rFonts w:ascii="Verdana" w:hAnsi="Verdana"/>
          <w:sz w:val="20"/>
          <w:szCs w:val="20"/>
        </w:rPr>
        <w:t>Artikel 6. Gesubsidieerden die een beroep doen op de mogelijkheid tot reservevorming dienen een vermogensboekhouding te voeren die via een resultatenrekening resulteert in een balans,</w:t>
      </w:r>
      <w:r w:rsidR="00AF6F0D">
        <w:rPr>
          <w:rFonts w:ascii="Verdana" w:hAnsi="Verdana"/>
          <w:sz w:val="20"/>
          <w:szCs w:val="20"/>
        </w:rPr>
        <w:t xml:space="preserve"> dan wel de door de provincie ter beschikking gestelde formulieren aan te wenden,</w:t>
      </w:r>
      <w:r>
        <w:rPr>
          <w:rFonts w:ascii="Verdana" w:hAnsi="Verdana"/>
          <w:sz w:val="20"/>
          <w:szCs w:val="20"/>
        </w:rPr>
        <w:t xml:space="preserve"> waaruit na correctie en volledige invulling hun vermogenstoestand blijkt. Deze documenten zullen binnen de gestelde termijnen als verantwoordingsstukken worden voorgelegd.</w:t>
      </w:r>
    </w:p>
    <w:p w:rsidR="00A90B44" w:rsidRDefault="00A90B44" w:rsidP="008A3893">
      <w:pPr>
        <w:spacing w:after="0" w:line="240" w:lineRule="exact"/>
        <w:ind w:left="567"/>
        <w:jc w:val="both"/>
        <w:rPr>
          <w:rFonts w:ascii="Verdana" w:hAnsi="Verdana"/>
          <w:sz w:val="20"/>
          <w:szCs w:val="20"/>
        </w:rPr>
      </w:pPr>
    </w:p>
    <w:p w:rsidR="002F5CFC" w:rsidRDefault="00A90B44" w:rsidP="008A3893">
      <w:pPr>
        <w:spacing w:after="0" w:line="240" w:lineRule="exact"/>
        <w:ind w:left="567"/>
        <w:jc w:val="both"/>
        <w:rPr>
          <w:rFonts w:ascii="Verdana" w:hAnsi="Verdana"/>
          <w:sz w:val="20"/>
          <w:szCs w:val="20"/>
        </w:rPr>
      </w:pPr>
      <w:r>
        <w:rPr>
          <w:rFonts w:ascii="Verdana" w:hAnsi="Verdana"/>
          <w:sz w:val="20"/>
          <w:szCs w:val="20"/>
        </w:rPr>
        <w:t xml:space="preserve">Artikel 7. </w:t>
      </w:r>
      <w:r w:rsidR="002F5CFC">
        <w:rPr>
          <w:rFonts w:ascii="Verdana" w:hAnsi="Verdana"/>
          <w:sz w:val="20"/>
          <w:szCs w:val="20"/>
        </w:rPr>
        <w:t>Het eigen vermogen van instellingen en verenigingen wordt niet als reserve beschouwd voor zover dit eigen vermogen wordt tegen gewogen door onroerend patrimonium of door museumcollecties die gebruikt worden voor of behoren tot de gesubsidieerde werking.</w:t>
      </w:r>
    </w:p>
    <w:p w:rsidR="002F5CFC" w:rsidRDefault="002F5CFC" w:rsidP="008A3893">
      <w:pPr>
        <w:spacing w:after="0" w:line="240" w:lineRule="exact"/>
        <w:ind w:left="567"/>
        <w:jc w:val="both"/>
        <w:rPr>
          <w:rFonts w:ascii="Verdana" w:hAnsi="Verdana"/>
          <w:sz w:val="20"/>
          <w:szCs w:val="20"/>
        </w:rPr>
      </w:pPr>
    </w:p>
    <w:p w:rsidR="002F5CFC" w:rsidRDefault="002F5CFC" w:rsidP="008A3893">
      <w:pPr>
        <w:spacing w:after="0" w:line="240" w:lineRule="exact"/>
        <w:ind w:left="567"/>
        <w:jc w:val="both"/>
        <w:rPr>
          <w:rFonts w:ascii="Verdana" w:hAnsi="Verdana"/>
          <w:sz w:val="20"/>
          <w:szCs w:val="20"/>
        </w:rPr>
      </w:pPr>
      <w:r>
        <w:rPr>
          <w:rFonts w:ascii="Verdana" w:hAnsi="Verdana"/>
          <w:sz w:val="20"/>
          <w:szCs w:val="20"/>
        </w:rPr>
        <w:t>Artikel 8. Subsidies voor projecten of realisaties komen niet in aanmerking voor reservevorming.</w:t>
      </w:r>
    </w:p>
    <w:p w:rsidR="002F5CFC" w:rsidRDefault="002F5CFC" w:rsidP="008A3893">
      <w:pPr>
        <w:spacing w:after="0" w:line="240" w:lineRule="exact"/>
        <w:ind w:left="567"/>
        <w:jc w:val="both"/>
        <w:rPr>
          <w:rFonts w:ascii="Verdana" w:hAnsi="Verdana"/>
          <w:sz w:val="20"/>
          <w:szCs w:val="20"/>
        </w:rPr>
      </w:pPr>
    </w:p>
    <w:p w:rsidR="002F5CFC" w:rsidRDefault="002F5CFC" w:rsidP="008A3893">
      <w:pPr>
        <w:spacing w:after="0" w:line="240" w:lineRule="exact"/>
        <w:ind w:left="567"/>
        <w:jc w:val="both"/>
        <w:rPr>
          <w:rFonts w:ascii="Verdana" w:hAnsi="Verdana"/>
          <w:sz w:val="20"/>
          <w:szCs w:val="20"/>
        </w:rPr>
      </w:pPr>
      <w:r>
        <w:rPr>
          <w:rFonts w:ascii="Verdana" w:hAnsi="Verdana"/>
          <w:sz w:val="20"/>
          <w:szCs w:val="20"/>
        </w:rPr>
        <w:t xml:space="preserve">Artikel 9. De reservevorming is niet van toepassing voor gemeenten en </w:t>
      </w:r>
      <w:proofErr w:type="spellStart"/>
      <w:r>
        <w:rPr>
          <w:rFonts w:ascii="Verdana" w:hAnsi="Verdana"/>
          <w:sz w:val="20"/>
          <w:szCs w:val="20"/>
        </w:rPr>
        <w:t>OCMW’s</w:t>
      </w:r>
      <w:proofErr w:type="spellEnd"/>
      <w:r>
        <w:rPr>
          <w:rFonts w:ascii="Verdana" w:hAnsi="Verdana"/>
          <w:sz w:val="20"/>
          <w:szCs w:val="20"/>
        </w:rPr>
        <w:t>.</w:t>
      </w:r>
    </w:p>
    <w:p w:rsidR="002F5CFC" w:rsidRDefault="002F5CFC" w:rsidP="008A3893">
      <w:pPr>
        <w:spacing w:after="0" w:line="240" w:lineRule="exact"/>
        <w:ind w:left="567"/>
        <w:jc w:val="both"/>
        <w:rPr>
          <w:rFonts w:ascii="Verdana" w:hAnsi="Verdana"/>
          <w:sz w:val="20"/>
          <w:szCs w:val="20"/>
        </w:rPr>
      </w:pPr>
    </w:p>
    <w:p w:rsidR="002E3BA0" w:rsidRDefault="002F5CFC" w:rsidP="008A3893">
      <w:pPr>
        <w:spacing w:after="0" w:line="240" w:lineRule="exact"/>
        <w:ind w:left="567"/>
        <w:jc w:val="both"/>
        <w:rPr>
          <w:rFonts w:ascii="Verdana" w:hAnsi="Verdana"/>
          <w:sz w:val="20"/>
          <w:szCs w:val="20"/>
        </w:rPr>
      </w:pPr>
      <w:r>
        <w:rPr>
          <w:rFonts w:ascii="Verdana" w:hAnsi="Verdana"/>
          <w:sz w:val="20"/>
          <w:szCs w:val="20"/>
        </w:rPr>
        <w:t>B2. AARD EN BEGRENZING VAN DE RESERVES</w:t>
      </w:r>
    </w:p>
    <w:p w:rsidR="002E3BA0" w:rsidRDefault="002E3BA0" w:rsidP="008A3893">
      <w:pPr>
        <w:spacing w:after="0" w:line="240" w:lineRule="exact"/>
        <w:ind w:left="567"/>
        <w:jc w:val="both"/>
        <w:rPr>
          <w:rFonts w:ascii="Verdana" w:hAnsi="Verdana"/>
          <w:sz w:val="20"/>
          <w:szCs w:val="20"/>
        </w:rPr>
      </w:pPr>
    </w:p>
    <w:p w:rsidR="002E3BA0" w:rsidRDefault="002E3BA0" w:rsidP="008A3893">
      <w:pPr>
        <w:spacing w:after="0" w:line="240" w:lineRule="exact"/>
        <w:ind w:left="567"/>
        <w:jc w:val="both"/>
        <w:rPr>
          <w:rFonts w:ascii="Verdana" w:hAnsi="Verdana"/>
          <w:sz w:val="20"/>
          <w:szCs w:val="20"/>
        </w:rPr>
      </w:pPr>
      <w:r>
        <w:rPr>
          <w:rFonts w:ascii="Verdana" w:hAnsi="Verdana"/>
          <w:sz w:val="20"/>
          <w:szCs w:val="20"/>
        </w:rPr>
        <w:lastRenderedPageBreak/>
        <w:t>Artikel 10. Reservevorming wordt toegestaan voor zover wordt vo</w:t>
      </w:r>
      <w:r w:rsidR="00481433">
        <w:rPr>
          <w:rFonts w:ascii="Verdana" w:hAnsi="Verdana"/>
          <w:sz w:val="20"/>
          <w:szCs w:val="20"/>
        </w:rPr>
        <w:t>ldaan aan volgende modaliteiten.</w:t>
      </w:r>
    </w:p>
    <w:p w:rsidR="002E3BA0" w:rsidRDefault="002E3BA0" w:rsidP="008A3893">
      <w:pPr>
        <w:spacing w:after="0" w:line="240" w:lineRule="exact"/>
        <w:ind w:left="567"/>
        <w:jc w:val="both"/>
        <w:rPr>
          <w:rFonts w:ascii="Verdana" w:hAnsi="Verdana"/>
          <w:sz w:val="20"/>
          <w:szCs w:val="20"/>
        </w:rPr>
      </w:pPr>
    </w:p>
    <w:p w:rsidR="002E3BA0" w:rsidRPr="002E3BA0" w:rsidRDefault="007A5856" w:rsidP="002E3BA0">
      <w:pPr>
        <w:pStyle w:val="Lijstalinea"/>
        <w:numPr>
          <w:ilvl w:val="0"/>
          <w:numId w:val="12"/>
        </w:numPr>
        <w:spacing w:after="0" w:line="240" w:lineRule="exact"/>
        <w:jc w:val="both"/>
        <w:rPr>
          <w:rFonts w:ascii="Verdana" w:hAnsi="Verdana"/>
          <w:b/>
          <w:sz w:val="20"/>
          <w:szCs w:val="20"/>
        </w:rPr>
      </w:pPr>
      <w:r>
        <w:rPr>
          <w:rFonts w:ascii="Verdana" w:hAnsi="Verdana"/>
          <w:b/>
          <w:sz w:val="20"/>
          <w:szCs w:val="20"/>
        </w:rPr>
        <w:t>E</w:t>
      </w:r>
      <w:r w:rsidR="002E3BA0" w:rsidRPr="002E3BA0">
        <w:rPr>
          <w:rFonts w:ascii="Verdana" w:hAnsi="Verdana"/>
          <w:b/>
          <w:sz w:val="20"/>
          <w:szCs w:val="20"/>
        </w:rPr>
        <w:t>en werkingsreserve</w:t>
      </w:r>
    </w:p>
    <w:p w:rsidR="002E3BA0" w:rsidRDefault="002E3BA0" w:rsidP="002E3BA0">
      <w:pPr>
        <w:spacing w:after="0" w:line="240" w:lineRule="exact"/>
        <w:jc w:val="both"/>
        <w:rPr>
          <w:rFonts w:ascii="Verdana" w:hAnsi="Verdana"/>
          <w:b/>
          <w:sz w:val="20"/>
          <w:szCs w:val="20"/>
        </w:rPr>
      </w:pPr>
    </w:p>
    <w:p w:rsidR="002E3BA0" w:rsidRDefault="004C53D9" w:rsidP="004C53D9">
      <w:pPr>
        <w:spacing w:after="0" w:line="240" w:lineRule="exact"/>
        <w:ind w:left="927" w:hanging="360"/>
        <w:jc w:val="both"/>
        <w:rPr>
          <w:rFonts w:ascii="Verdana" w:hAnsi="Verdana"/>
          <w:sz w:val="20"/>
          <w:szCs w:val="20"/>
        </w:rPr>
      </w:pPr>
      <w:r>
        <w:rPr>
          <w:rFonts w:ascii="Verdana" w:hAnsi="Verdana"/>
          <w:sz w:val="20"/>
          <w:szCs w:val="20"/>
        </w:rPr>
        <w:t>1°</w:t>
      </w:r>
      <w:r>
        <w:rPr>
          <w:rFonts w:ascii="Verdana" w:hAnsi="Verdana"/>
          <w:sz w:val="20"/>
          <w:szCs w:val="20"/>
        </w:rPr>
        <w:tab/>
      </w:r>
      <w:r w:rsidR="002E3BA0" w:rsidRPr="00AF6F0D">
        <w:rPr>
          <w:rFonts w:ascii="Verdana" w:hAnsi="Verdana"/>
          <w:b/>
          <w:sz w:val="20"/>
          <w:szCs w:val="20"/>
        </w:rPr>
        <w:t>de gecumuleerde werkingsreserve</w:t>
      </w:r>
      <w:r w:rsidR="002E3BA0">
        <w:rPr>
          <w:rFonts w:ascii="Verdana" w:hAnsi="Verdana"/>
          <w:sz w:val="20"/>
          <w:szCs w:val="20"/>
        </w:rPr>
        <w:t xml:space="preserve"> mag maximaal gelijk zijn aan het bedrag van de totale kosten van de resultatenr</w:t>
      </w:r>
      <w:r>
        <w:rPr>
          <w:rFonts w:ascii="Verdana" w:hAnsi="Verdana"/>
          <w:sz w:val="20"/>
          <w:szCs w:val="20"/>
        </w:rPr>
        <w:t>ekening van het vorige boekjaar;</w:t>
      </w:r>
    </w:p>
    <w:p w:rsidR="004C53D9" w:rsidRDefault="004C53D9" w:rsidP="004C53D9">
      <w:pPr>
        <w:spacing w:after="0" w:line="240" w:lineRule="exact"/>
        <w:ind w:left="927" w:hanging="360"/>
        <w:jc w:val="both"/>
        <w:rPr>
          <w:rFonts w:ascii="Verdana" w:hAnsi="Verdana"/>
          <w:sz w:val="20"/>
          <w:szCs w:val="20"/>
        </w:rPr>
      </w:pPr>
    </w:p>
    <w:p w:rsidR="00B376F3" w:rsidRDefault="004C53D9" w:rsidP="004C53D9">
      <w:pPr>
        <w:spacing w:after="0" w:line="240" w:lineRule="exact"/>
        <w:ind w:left="927" w:hanging="360"/>
        <w:jc w:val="both"/>
        <w:rPr>
          <w:rFonts w:ascii="Verdana" w:hAnsi="Verdana"/>
          <w:sz w:val="20"/>
          <w:szCs w:val="20"/>
        </w:rPr>
      </w:pPr>
      <w:r>
        <w:rPr>
          <w:rFonts w:ascii="Verdana" w:hAnsi="Verdana"/>
          <w:sz w:val="20"/>
          <w:szCs w:val="20"/>
        </w:rPr>
        <w:t>2°</w:t>
      </w:r>
      <w:r>
        <w:rPr>
          <w:rFonts w:ascii="Verdana" w:hAnsi="Verdana"/>
          <w:sz w:val="20"/>
          <w:szCs w:val="20"/>
        </w:rPr>
        <w:tab/>
      </w:r>
      <w:r w:rsidR="002E3BA0">
        <w:rPr>
          <w:rFonts w:ascii="Verdana" w:hAnsi="Verdana"/>
          <w:sz w:val="20"/>
          <w:szCs w:val="20"/>
        </w:rPr>
        <w:t>de werkingsreserve</w:t>
      </w:r>
      <w:r w:rsidR="00B376F3">
        <w:rPr>
          <w:rFonts w:ascii="Verdana" w:hAnsi="Verdana"/>
          <w:sz w:val="20"/>
          <w:szCs w:val="20"/>
        </w:rPr>
        <w:t xml:space="preserve"> wordt enkel aanvaard indien ze </w:t>
      </w:r>
      <w:r w:rsidR="00B376F3" w:rsidRPr="00B376F3">
        <w:rPr>
          <w:rFonts w:ascii="Verdana" w:hAnsi="Verdana"/>
          <w:b/>
          <w:sz w:val="20"/>
          <w:szCs w:val="20"/>
        </w:rPr>
        <w:t>apart als dusdanig</w:t>
      </w:r>
      <w:r w:rsidR="00B376F3">
        <w:rPr>
          <w:rFonts w:ascii="Verdana" w:hAnsi="Verdana"/>
          <w:sz w:val="20"/>
          <w:szCs w:val="20"/>
        </w:rPr>
        <w:t xml:space="preserve"> werd geboekt of wordt vermeld op het formulier door de provincie ter beschikking gesteld (conform</w:t>
      </w:r>
      <w:r w:rsidR="008C6605">
        <w:rPr>
          <w:rFonts w:ascii="Verdana" w:hAnsi="Verdana"/>
          <w:sz w:val="20"/>
          <w:szCs w:val="20"/>
        </w:rPr>
        <w:t xml:space="preserve"> het artikel 6 van dit besluit);</w:t>
      </w:r>
      <w:r w:rsidR="00B376F3">
        <w:rPr>
          <w:rFonts w:ascii="Verdana" w:hAnsi="Verdana"/>
          <w:sz w:val="20"/>
          <w:szCs w:val="20"/>
        </w:rPr>
        <w:t xml:space="preserve"> </w:t>
      </w:r>
      <w:r w:rsidR="002E3BA0">
        <w:rPr>
          <w:rFonts w:ascii="Verdana" w:hAnsi="Verdana"/>
          <w:sz w:val="20"/>
          <w:szCs w:val="20"/>
        </w:rPr>
        <w:t xml:space="preserve"> </w:t>
      </w:r>
    </w:p>
    <w:p w:rsidR="00B376F3" w:rsidRDefault="00B376F3" w:rsidP="002E3BA0">
      <w:pPr>
        <w:spacing w:after="0" w:line="240" w:lineRule="exact"/>
        <w:ind w:left="567"/>
        <w:jc w:val="both"/>
        <w:rPr>
          <w:rFonts w:ascii="Verdana" w:hAnsi="Verdana"/>
          <w:sz w:val="20"/>
          <w:szCs w:val="20"/>
        </w:rPr>
      </w:pPr>
    </w:p>
    <w:p w:rsidR="00B376F3" w:rsidRDefault="004C53D9" w:rsidP="004C53D9">
      <w:pPr>
        <w:spacing w:after="0" w:line="240" w:lineRule="exact"/>
        <w:ind w:left="927" w:hanging="360"/>
        <w:jc w:val="both"/>
        <w:rPr>
          <w:rFonts w:ascii="Verdana" w:hAnsi="Verdana"/>
          <w:sz w:val="20"/>
          <w:szCs w:val="20"/>
        </w:rPr>
      </w:pPr>
      <w:r>
        <w:rPr>
          <w:rFonts w:ascii="Verdana" w:hAnsi="Verdana"/>
          <w:sz w:val="20"/>
          <w:szCs w:val="20"/>
        </w:rPr>
        <w:t>3°</w:t>
      </w:r>
      <w:r>
        <w:rPr>
          <w:rFonts w:ascii="Verdana" w:hAnsi="Verdana"/>
          <w:sz w:val="20"/>
          <w:szCs w:val="20"/>
        </w:rPr>
        <w:tab/>
      </w:r>
      <w:r w:rsidR="00B376F3">
        <w:rPr>
          <w:rFonts w:ascii="Verdana" w:hAnsi="Verdana"/>
          <w:sz w:val="20"/>
          <w:szCs w:val="20"/>
        </w:rPr>
        <w:t>onttrekking aan de werkingsreserve mag jaarlijks slechts gebeuren tot beloop van maximaal het tekort op de resultatenrekenin</w:t>
      </w:r>
      <w:r w:rsidR="002A74A3">
        <w:rPr>
          <w:rFonts w:ascii="Verdana" w:hAnsi="Verdana"/>
          <w:sz w:val="20"/>
          <w:szCs w:val="20"/>
        </w:rPr>
        <w:t>g van he</w:t>
      </w:r>
      <w:r w:rsidR="00B376F3">
        <w:rPr>
          <w:rFonts w:ascii="Verdana" w:hAnsi="Verdana"/>
          <w:sz w:val="20"/>
          <w:szCs w:val="20"/>
        </w:rPr>
        <w:t>t betrokken jaar.</w:t>
      </w:r>
    </w:p>
    <w:p w:rsidR="006E202A" w:rsidRDefault="006E202A" w:rsidP="002E3BA0">
      <w:pPr>
        <w:spacing w:after="0" w:line="240" w:lineRule="exact"/>
        <w:ind w:left="567"/>
        <w:jc w:val="both"/>
        <w:rPr>
          <w:rFonts w:ascii="Verdana" w:hAnsi="Verdana"/>
          <w:sz w:val="20"/>
          <w:szCs w:val="20"/>
        </w:rPr>
      </w:pPr>
    </w:p>
    <w:p w:rsidR="00E13A25" w:rsidRDefault="006E202A" w:rsidP="002E3BA0">
      <w:pPr>
        <w:spacing w:after="0" w:line="240" w:lineRule="exact"/>
        <w:ind w:left="567"/>
        <w:jc w:val="both"/>
        <w:rPr>
          <w:rFonts w:ascii="Verdana" w:hAnsi="Verdana"/>
          <w:sz w:val="20"/>
          <w:szCs w:val="20"/>
        </w:rPr>
      </w:pPr>
      <w:r>
        <w:rPr>
          <w:rFonts w:ascii="Verdana" w:hAnsi="Verdana"/>
          <w:sz w:val="20"/>
          <w:szCs w:val="20"/>
        </w:rPr>
        <w:t xml:space="preserve">II. </w:t>
      </w:r>
      <w:r w:rsidR="007A5856">
        <w:rPr>
          <w:rFonts w:ascii="Verdana" w:hAnsi="Verdana"/>
          <w:b/>
          <w:sz w:val="20"/>
          <w:szCs w:val="20"/>
        </w:rPr>
        <w:t>E</w:t>
      </w:r>
      <w:r w:rsidRPr="006E202A">
        <w:rPr>
          <w:rFonts w:ascii="Verdana" w:hAnsi="Verdana"/>
          <w:b/>
          <w:sz w:val="20"/>
          <w:szCs w:val="20"/>
        </w:rPr>
        <w:t>en sociale reserve</w:t>
      </w:r>
      <w:r>
        <w:rPr>
          <w:rFonts w:ascii="Verdana" w:hAnsi="Verdana"/>
          <w:sz w:val="20"/>
          <w:szCs w:val="20"/>
        </w:rPr>
        <w:t xml:space="preserve"> </w:t>
      </w:r>
    </w:p>
    <w:p w:rsidR="00E13A25" w:rsidRDefault="00E13A25" w:rsidP="002E3BA0">
      <w:pPr>
        <w:spacing w:after="0" w:line="240" w:lineRule="exact"/>
        <w:ind w:left="567"/>
        <w:jc w:val="both"/>
        <w:rPr>
          <w:rFonts w:ascii="Verdana" w:hAnsi="Verdana"/>
          <w:sz w:val="20"/>
          <w:szCs w:val="20"/>
        </w:rPr>
      </w:pPr>
    </w:p>
    <w:p w:rsidR="006E202A" w:rsidRDefault="006E202A" w:rsidP="002E3BA0">
      <w:pPr>
        <w:spacing w:after="0" w:line="240" w:lineRule="exact"/>
        <w:ind w:left="567"/>
        <w:jc w:val="both"/>
        <w:rPr>
          <w:rFonts w:ascii="Verdana" w:hAnsi="Verdana"/>
          <w:sz w:val="20"/>
          <w:szCs w:val="20"/>
        </w:rPr>
      </w:pPr>
      <w:r>
        <w:rPr>
          <w:rFonts w:ascii="Verdana" w:hAnsi="Verdana"/>
          <w:sz w:val="20"/>
          <w:szCs w:val="20"/>
        </w:rPr>
        <w:t>door gesubsidieerden die personeel in dienst hebben</w:t>
      </w:r>
      <w:r w:rsidR="008C6605">
        <w:rPr>
          <w:rFonts w:ascii="Verdana" w:hAnsi="Verdana"/>
          <w:sz w:val="20"/>
          <w:szCs w:val="20"/>
        </w:rPr>
        <w:t>:</w:t>
      </w:r>
    </w:p>
    <w:p w:rsidR="006E202A" w:rsidRDefault="006E202A" w:rsidP="002E3BA0">
      <w:pPr>
        <w:spacing w:after="0" w:line="240" w:lineRule="exact"/>
        <w:ind w:left="567"/>
        <w:jc w:val="both"/>
        <w:rPr>
          <w:rFonts w:ascii="Verdana" w:hAnsi="Verdana"/>
          <w:sz w:val="20"/>
          <w:szCs w:val="20"/>
        </w:rPr>
      </w:pPr>
    </w:p>
    <w:p w:rsidR="006E202A" w:rsidRDefault="008C6605" w:rsidP="008C6605">
      <w:pPr>
        <w:spacing w:after="0" w:line="240" w:lineRule="exact"/>
        <w:ind w:left="851" w:hanging="284"/>
        <w:jc w:val="both"/>
        <w:rPr>
          <w:rFonts w:ascii="Verdana" w:hAnsi="Verdana"/>
          <w:sz w:val="20"/>
          <w:szCs w:val="20"/>
        </w:rPr>
      </w:pPr>
      <w:r>
        <w:rPr>
          <w:rFonts w:ascii="Verdana" w:hAnsi="Verdana"/>
          <w:sz w:val="20"/>
          <w:szCs w:val="20"/>
        </w:rPr>
        <w:t>1°</w:t>
      </w:r>
      <w:r>
        <w:rPr>
          <w:rFonts w:ascii="Verdana" w:hAnsi="Verdana"/>
          <w:sz w:val="20"/>
          <w:szCs w:val="20"/>
        </w:rPr>
        <w:tab/>
      </w:r>
      <w:r w:rsidR="006E202A" w:rsidRPr="008C6605">
        <w:rPr>
          <w:rFonts w:ascii="Verdana" w:hAnsi="Verdana"/>
          <w:sz w:val="20"/>
          <w:szCs w:val="20"/>
        </w:rPr>
        <w:t>de gecumuleerde sociale reserve</w:t>
      </w:r>
      <w:r w:rsidR="006E202A">
        <w:rPr>
          <w:rFonts w:ascii="Verdana" w:hAnsi="Verdana"/>
          <w:sz w:val="20"/>
          <w:szCs w:val="20"/>
        </w:rPr>
        <w:t xml:space="preserve"> mag maximaal gelijk zijn aan de personeelskosten van het laatste door de algemene vergadering goedgekeurd</w:t>
      </w:r>
      <w:r w:rsidR="002C1C27">
        <w:rPr>
          <w:rFonts w:ascii="Verdana" w:hAnsi="Verdana"/>
          <w:sz w:val="20"/>
          <w:szCs w:val="20"/>
        </w:rPr>
        <w:t>e</w:t>
      </w:r>
      <w:r>
        <w:rPr>
          <w:rFonts w:ascii="Verdana" w:hAnsi="Verdana"/>
          <w:sz w:val="20"/>
          <w:szCs w:val="20"/>
        </w:rPr>
        <w:t xml:space="preserve"> boekjaar;</w:t>
      </w:r>
    </w:p>
    <w:p w:rsidR="002C1C27" w:rsidRDefault="002C1C27" w:rsidP="002E3BA0">
      <w:pPr>
        <w:spacing w:after="0" w:line="240" w:lineRule="exact"/>
        <w:ind w:left="567"/>
        <w:jc w:val="both"/>
        <w:rPr>
          <w:rFonts w:ascii="Verdana" w:hAnsi="Verdana"/>
          <w:sz w:val="20"/>
          <w:szCs w:val="20"/>
        </w:rPr>
      </w:pPr>
    </w:p>
    <w:p w:rsidR="002C1C27" w:rsidRDefault="002C1C27" w:rsidP="008C6605">
      <w:pPr>
        <w:spacing w:after="0" w:line="240" w:lineRule="exact"/>
        <w:ind w:left="851" w:hanging="284"/>
        <w:jc w:val="both"/>
        <w:rPr>
          <w:rFonts w:ascii="Verdana" w:hAnsi="Verdana"/>
          <w:sz w:val="20"/>
          <w:szCs w:val="20"/>
        </w:rPr>
      </w:pPr>
      <w:r>
        <w:rPr>
          <w:rFonts w:ascii="Verdana" w:hAnsi="Verdana"/>
          <w:sz w:val="20"/>
          <w:szCs w:val="20"/>
        </w:rPr>
        <w:t xml:space="preserve">2° </w:t>
      </w:r>
      <w:r w:rsidR="007A5856">
        <w:rPr>
          <w:rFonts w:ascii="Verdana" w:hAnsi="Verdana"/>
          <w:b/>
          <w:sz w:val="20"/>
          <w:szCs w:val="20"/>
        </w:rPr>
        <w:t>o</w:t>
      </w:r>
      <w:r w:rsidRPr="002C1C27">
        <w:rPr>
          <w:rFonts w:ascii="Verdana" w:hAnsi="Verdana"/>
          <w:b/>
          <w:sz w:val="20"/>
          <w:szCs w:val="20"/>
        </w:rPr>
        <w:t>nttrekking aan de sociale reserve</w:t>
      </w:r>
      <w:r>
        <w:rPr>
          <w:rFonts w:ascii="Verdana" w:hAnsi="Verdana"/>
          <w:sz w:val="20"/>
          <w:szCs w:val="20"/>
        </w:rPr>
        <w:t xml:space="preserve"> mag jaarlijks slechts tijdelijk gebeuren tot beloop van maximaal het eventuele tekort op de resultatenrekening van het betrokken jaar en dient aangezuiverd te worde</w:t>
      </w:r>
      <w:r w:rsidR="008C6605">
        <w:rPr>
          <w:rFonts w:ascii="Verdana" w:hAnsi="Verdana"/>
          <w:sz w:val="20"/>
          <w:szCs w:val="20"/>
        </w:rPr>
        <w:t>n binnen een termijn van 1 jaar;</w:t>
      </w:r>
    </w:p>
    <w:p w:rsidR="002C1C27" w:rsidRDefault="002C1C27" w:rsidP="002E3BA0">
      <w:pPr>
        <w:spacing w:after="0" w:line="240" w:lineRule="exact"/>
        <w:ind w:left="567"/>
        <w:jc w:val="both"/>
        <w:rPr>
          <w:rFonts w:ascii="Verdana" w:hAnsi="Verdana"/>
          <w:sz w:val="20"/>
          <w:szCs w:val="20"/>
        </w:rPr>
      </w:pPr>
    </w:p>
    <w:p w:rsidR="002C1C27" w:rsidRDefault="008C6605" w:rsidP="008C6605">
      <w:pPr>
        <w:spacing w:after="0" w:line="240" w:lineRule="exact"/>
        <w:ind w:left="851" w:hanging="284"/>
        <w:jc w:val="both"/>
        <w:rPr>
          <w:rFonts w:ascii="Verdana" w:hAnsi="Verdana"/>
          <w:sz w:val="20"/>
          <w:szCs w:val="20"/>
        </w:rPr>
      </w:pPr>
      <w:r>
        <w:rPr>
          <w:rFonts w:ascii="Verdana" w:hAnsi="Verdana"/>
          <w:sz w:val="20"/>
          <w:szCs w:val="20"/>
        </w:rPr>
        <w:t>3°</w:t>
      </w:r>
      <w:r>
        <w:rPr>
          <w:rFonts w:ascii="Verdana" w:hAnsi="Verdana"/>
          <w:sz w:val="20"/>
          <w:szCs w:val="20"/>
        </w:rPr>
        <w:tab/>
      </w:r>
      <w:r w:rsidR="002C1C27" w:rsidRPr="00AF6F0D">
        <w:rPr>
          <w:rFonts w:ascii="Verdana" w:hAnsi="Verdana"/>
          <w:b/>
          <w:sz w:val="20"/>
          <w:szCs w:val="20"/>
        </w:rPr>
        <w:t>de eventuele aanwending van de sociale reserve</w:t>
      </w:r>
      <w:r w:rsidR="002C1C27">
        <w:rPr>
          <w:rFonts w:ascii="Verdana" w:hAnsi="Verdana"/>
          <w:sz w:val="20"/>
          <w:szCs w:val="20"/>
        </w:rPr>
        <w:t xml:space="preserve"> boven het tekort op de resultatenrekening is onderworpen aan de voorafgaande goedkeuring door de deputatie die enkel het gebruik ervan tot betaling van de opzegvergoedingen van het person</w:t>
      </w:r>
      <w:r>
        <w:rPr>
          <w:rFonts w:ascii="Verdana" w:hAnsi="Verdana"/>
          <w:sz w:val="20"/>
          <w:szCs w:val="20"/>
        </w:rPr>
        <w:t>eel bij ontbinding kan toestaan;</w:t>
      </w:r>
    </w:p>
    <w:p w:rsidR="00D04EDC" w:rsidRDefault="00D04EDC" w:rsidP="002E3BA0">
      <w:pPr>
        <w:spacing w:after="0" w:line="240" w:lineRule="exact"/>
        <w:ind w:left="567"/>
        <w:jc w:val="both"/>
        <w:rPr>
          <w:rFonts w:ascii="Verdana" w:hAnsi="Verdana"/>
          <w:sz w:val="20"/>
          <w:szCs w:val="20"/>
        </w:rPr>
      </w:pPr>
    </w:p>
    <w:p w:rsidR="00D04EDC" w:rsidRDefault="008C6605" w:rsidP="008C6605">
      <w:pPr>
        <w:spacing w:after="0" w:line="240" w:lineRule="exact"/>
        <w:ind w:left="851" w:hanging="284"/>
        <w:jc w:val="both"/>
        <w:rPr>
          <w:rFonts w:ascii="Verdana" w:hAnsi="Verdana"/>
          <w:sz w:val="20"/>
          <w:szCs w:val="20"/>
        </w:rPr>
      </w:pPr>
      <w:r>
        <w:rPr>
          <w:rFonts w:ascii="Verdana" w:hAnsi="Verdana"/>
          <w:sz w:val="20"/>
          <w:szCs w:val="20"/>
        </w:rPr>
        <w:t>4°</w:t>
      </w:r>
      <w:r>
        <w:rPr>
          <w:rFonts w:ascii="Verdana" w:hAnsi="Verdana"/>
          <w:sz w:val="20"/>
          <w:szCs w:val="20"/>
        </w:rPr>
        <w:tab/>
      </w:r>
      <w:r w:rsidR="00D04EDC">
        <w:rPr>
          <w:rFonts w:ascii="Verdana" w:hAnsi="Verdana"/>
          <w:sz w:val="20"/>
          <w:szCs w:val="20"/>
        </w:rPr>
        <w:t xml:space="preserve">de sociale reserve wordt enkel aanvaard indien ze </w:t>
      </w:r>
      <w:r w:rsidR="00D04EDC" w:rsidRPr="00E13A25">
        <w:rPr>
          <w:rFonts w:ascii="Verdana" w:hAnsi="Verdana"/>
          <w:b/>
          <w:sz w:val="20"/>
          <w:szCs w:val="20"/>
        </w:rPr>
        <w:t>apart als dusdanig</w:t>
      </w:r>
      <w:r w:rsidR="00D04EDC">
        <w:rPr>
          <w:rFonts w:ascii="Verdana" w:hAnsi="Verdana"/>
          <w:sz w:val="20"/>
          <w:szCs w:val="20"/>
        </w:rPr>
        <w:t xml:space="preserve"> werd geboekt of wordt vermeld op het formulier door de provinci</w:t>
      </w:r>
      <w:r w:rsidR="00C24518">
        <w:rPr>
          <w:rFonts w:ascii="Verdana" w:hAnsi="Verdana"/>
          <w:sz w:val="20"/>
          <w:szCs w:val="20"/>
        </w:rPr>
        <w:t>e ter beschikking gesteld (conf</w:t>
      </w:r>
      <w:r w:rsidR="00D04EDC">
        <w:rPr>
          <w:rFonts w:ascii="Verdana" w:hAnsi="Verdana"/>
          <w:sz w:val="20"/>
          <w:szCs w:val="20"/>
        </w:rPr>
        <w:t>o</w:t>
      </w:r>
      <w:r w:rsidR="00C24518">
        <w:rPr>
          <w:rFonts w:ascii="Verdana" w:hAnsi="Verdana"/>
          <w:sz w:val="20"/>
          <w:szCs w:val="20"/>
        </w:rPr>
        <w:t>r</w:t>
      </w:r>
      <w:r w:rsidR="00D04EDC">
        <w:rPr>
          <w:rFonts w:ascii="Verdana" w:hAnsi="Verdana"/>
          <w:sz w:val="20"/>
          <w:szCs w:val="20"/>
        </w:rPr>
        <w:t xml:space="preserve">m </w:t>
      </w:r>
      <w:r w:rsidR="00C24518">
        <w:rPr>
          <w:rFonts w:ascii="Verdana" w:hAnsi="Verdana"/>
          <w:sz w:val="20"/>
          <w:szCs w:val="20"/>
        </w:rPr>
        <w:t>het artikel 6 van dit besluit).</w:t>
      </w:r>
    </w:p>
    <w:p w:rsidR="00C24518" w:rsidRDefault="00C24518" w:rsidP="002E3BA0">
      <w:pPr>
        <w:spacing w:after="0" w:line="240" w:lineRule="exact"/>
        <w:ind w:left="567"/>
        <w:jc w:val="both"/>
        <w:rPr>
          <w:rFonts w:ascii="Verdana" w:hAnsi="Verdana"/>
          <w:sz w:val="20"/>
          <w:szCs w:val="20"/>
        </w:rPr>
      </w:pPr>
    </w:p>
    <w:p w:rsidR="007A5856" w:rsidRDefault="007A5856" w:rsidP="002E3BA0">
      <w:pPr>
        <w:spacing w:after="0" w:line="240" w:lineRule="exact"/>
        <w:ind w:left="567"/>
        <w:jc w:val="both"/>
        <w:rPr>
          <w:rFonts w:ascii="Verdana" w:hAnsi="Verdana"/>
          <w:sz w:val="20"/>
          <w:szCs w:val="20"/>
        </w:rPr>
      </w:pPr>
      <w:r>
        <w:rPr>
          <w:rFonts w:ascii="Verdana" w:hAnsi="Verdana"/>
          <w:b/>
          <w:sz w:val="20"/>
          <w:szCs w:val="20"/>
        </w:rPr>
        <w:t>III. S</w:t>
      </w:r>
      <w:r w:rsidR="00C24518" w:rsidRPr="00C24518">
        <w:rPr>
          <w:rFonts w:ascii="Verdana" w:hAnsi="Verdana"/>
          <w:b/>
          <w:sz w:val="20"/>
          <w:szCs w:val="20"/>
        </w:rPr>
        <w:t>pecifieke reserves</w:t>
      </w:r>
      <w:r w:rsidR="00C24518">
        <w:rPr>
          <w:rFonts w:ascii="Verdana" w:hAnsi="Verdana"/>
          <w:sz w:val="20"/>
          <w:szCs w:val="20"/>
        </w:rPr>
        <w:t xml:space="preserve"> </w:t>
      </w:r>
    </w:p>
    <w:p w:rsidR="007A5856" w:rsidRDefault="007A5856" w:rsidP="002E3BA0">
      <w:pPr>
        <w:spacing w:after="0" w:line="240" w:lineRule="exact"/>
        <w:ind w:left="567"/>
        <w:jc w:val="both"/>
        <w:rPr>
          <w:rFonts w:ascii="Verdana" w:hAnsi="Verdana"/>
          <w:sz w:val="20"/>
          <w:szCs w:val="20"/>
        </w:rPr>
      </w:pPr>
    </w:p>
    <w:p w:rsidR="00C24518" w:rsidRDefault="00C24518" w:rsidP="002E3BA0">
      <w:pPr>
        <w:spacing w:after="0" w:line="240" w:lineRule="exact"/>
        <w:ind w:left="567"/>
        <w:jc w:val="both"/>
        <w:rPr>
          <w:rFonts w:ascii="Verdana" w:hAnsi="Verdana"/>
          <w:sz w:val="20"/>
          <w:szCs w:val="20"/>
        </w:rPr>
      </w:pPr>
      <w:r>
        <w:rPr>
          <w:rFonts w:ascii="Verdana" w:hAnsi="Verdana"/>
          <w:sz w:val="20"/>
          <w:szCs w:val="20"/>
        </w:rPr>
        <w:t>voor zover het gaat om welbepaalde kosten/projecten en mits voldaan is aan de volg</w:t>
      </w:r>
      <w:r w:rsidR="007A5856">
        <w:rPr>
          <w:rFonts w:ascii="Verdana" w:hAnsi="Verdana"/>
          <w:sz w:val="20"/>
          <w:szCs w:val="20"/>
        </w:rPr>
        <w:t>ende modaliteiten:</w:t>
      </w:r>
    </w:p>
    <w:p w:rsidR="00C24518" w:rsidRDefault="00C24518" w:rsidP="002E3BA0">
      <w:pPr>
        <w:spacing w:after="0" w:line="240" w:lineRule="exact"/>
        <w:ind w:left="567"/>
        <w:jc w:val="both"/>
        <w:rPr>
          <w:rFonts w:ascii="Verdana" w:hAnsi="Verdana"/>
          <w:sz w:val="20"/>
          <w:szCs w:val="20"/>
        </w:rPr>
      </w:pPr>
    </w:p>
    <w:p w:rsidR="00C24518" w:rsidRDefault="007A5856" w:rsidP="007A5856">
      <w:pPr>
        <w:spacing w:after="0" w:line="240" w:lineRule="exact"/>
        <w:ind w:left="851" w:hanging="284"/>
        <w:jc w:val="both"/>
        <w:rPr>
          <w:rFonts w:ascii="Verdana" w:hAnsi="Verdana"/>
          <w:sz w:val="20"/>
          <w:szCs w:val="20"/>
        </w:rPr>
      </w:pPr>
      <w:r>
        <w:rPr>
          <w:rFonts w:ascii="Verdana" w:hAnsi="Verdana"/>
          <w:sz w:val="20"/>
          <w:szCs w:val="20"/>
        </w:rPr>
        <w:t>1°</w:t>
      </w:r>
      <w:r>
        <w:rPr>
          <w:rFonts w:ascii="Verdana" w:hAnsi="Verdana"/>
          <w:sz w:val="20"/>
          <w:szCs w:val="20"/>
        </w:rPr>
        <w:tab/>
      </w:r>
      <w:r w:rsidR="00C24518">
        <w:rPr>
          <w:rFonts w:ascii="Verdana" w:hAnsi="Verdana"/>
          <w:sz w:val="20"/>
          <w:szCs w:val="20"/>
        </w:rPr>
        <w:t>geval p</w:t>
      </w:r>
      <w:r>
        <w:rPr>
          <w:rFonts w:ascii="Verdana" w:hAnsi="Verdana"/>
          <w:sz w:val="20"/>
          <w:szCs w:val="20"/>
        </w:rPr>
        <w:t>er geval dient voorafgaandelijk</w:t>
      </w:r>
      <w:r w:rsidR="00C24518">
        <w:rPr>
          <w:rFonts w:ascii="Verdana" w:hAnsi="Verdana"/>
          <w:sz w:val="20"/>
          <w:szCs w:val="20"/>
        </w:rPr>
        <w:t xml:space="preserve"> (d.i. bij de aanvraag van de subsidie) door de deputatie toestemming verleend te worden</w:t>
      </w:r>
      <w:r>
        <w:rPr>
          <w:rFonts w:ascii="Verdana" w:hAnsi="Verdana"/>
          <w:sz w:val="20"/>
          <w:szCs w:val="20"/>
        </w:rPr>
        <w:t>;</w:t>
      </w:r>
    </w:p>
    <w:p w:rsidR="00C24518" w:rsidRDefault="00C24518" w:rsidP="002E3BA0">
      <w:pPr>
        <w:spacing w:after="0" w:line="240" w:lineRule="exact"/>
        <w:ind w:left="567"/>
        <w:jc w:val="both"/>
        <w:rPr>
          <w:rFonts w:ascii="Verdana" w:hAnsi="Verdana"/>
          <w:sz w:val="20"/>
          <w:szCs w:val="20"/>
        </w:rPr>
      </w:pPr>
    </w:p>
    <w:p w:rsidR="00C24518" w:rsidRDefault="007A5856" w:rsidP="007A5856">
      <w:pPr>
        <w:spacing w:after="0" w:line="240" w:lineRule="exact"/>
        <w:ind w:left="851" w:hanging="284"/>
        <w:jc w:val="both"/>
        <w:rPr>
          <w:rFonts w:ascii="Verdana" w:hAnsi="Verdana"/>
          <w:sz w:val="20"/>
          <w:szCs w:val="20"/>
        </w:rPr>
      </w:pPr>
      <w:r>
        <w:rPr>
          <w:rFonts w:ascii="Verdana" w:hAnsi="Verdana"/>
          <w:sz w:val="20"/>
          <w:szCs w:val="20"/>
        </w:rPr>
        <w:t>2°</w:t>
      </w:r>
      <w:r>
        <w:rPr>
          <w:rFonts w:ascii="Verdana" w:hAnsi="Verdana"/>
          <w:sz w:val="20"/>
          <w:szCs w:val="20"/>
        </w:rPr>
        <w:tab/>
      </w:r>
      <w:r w:rsidR="00481433" w:rsidRPr="00B551FF">
        <w:rPr>
          <w:rFonts w:ascii="Verdana" w:hAnsi="Verdana"/>
          <w:b/>
          <w:sz w:val="20"/>
          <w:szCs w:val="20"/>
        </w:rPr>
        <w:t>het</w:t>
      </w:r>
      <w:r w:rsidR="00481433">
        <w:rPr>
          <w:rFonts w:ascii="Verdana" w:hAnsi="Verdana"/>
          <w:sz w:val="20"/>
          <w:szCs w:val="20"/>
        </w:rPr>
        <w:t xml:space="preserve"> </w:t>
      </w:r>
      <w:r w:rsidR="00481433" w:rsidRPr="00481433">
        <w:rPr>
          <w:rFonts w:ascii="Verdana" w:hAnsi="Verdana"/>
          <w:b/>
          <w:sz w:val="20"/>
          <w:szCs w:val="20"/>
        </w:rPr>
        <w:t>doel</w:t>
      </w:r>
      <w:r w:rsidR="00481433">
        <w:rPr>
          <w:rFonts w:ascii="Verdana" w:hAnsi="Verdana"/>
          <w:sz w:val="20"/>
          <w:szCs w:val="20"/>
        </w:rPr>
        <w:t xml:space="preserve"> van de specifieke reserve, evenals de aard en de </w:t>
      </w:r>
      <w:r w:rsidR="00481433" w:rsidRPr="00AF6F0D">
        <w:rPr>
          <w:rFonts w:ascii="Verdana" w:hAnsi="Verdana"/>
          <w:b/>
          <w:sz w:val="20"/>
          <w:szCs w:val="20"/>
        </w:rPr>
        <w:t>omvang</w:t>
      </w:r>
      <w:r w:rsidR="00481433">
        <w:rPr>
          <w:rFonts w:ascii="Verdana" w:hAnsi="Verdana"/>
          <w:sz w:val="20"/>
          <w:szCs w:val="20"/>
        </w:rPr>
        <w:t xml:space="preserve"> van de specifieke kosten/projecten dient omstandig omschreven en gemotiveerd te worden</w:t>
      </w:r>
      <w:r>
        <w:rPr>
          <w:rFonts w:ascii="Verdana" w:hAnsi="Verdana"/>
          <w:sz w:val="20"/>
          <w:szCs w:val="20"/>
        </w:rPr>
        <w:t>;</w:t>
      </w:r>
    </w:p>
    <w:p w:rsidR="00481433" w:rsidRDefault="00481433" w:rsidP="002E3BA0">
      <w:pPr>
        <w:spacing w:after="0" w:line="240" w:lineRule="exact"/>
        <w:ind w:left="567"/>
        <w:jc w:val="both"/>
        <w:rPr>
          <w:rFonts w:ascii="Verdana" w:hAnsi="Verdana"/>
          <w:sz w:val="20"/>
          <w:szCs w:val="20"/>
        </w:rPr>
      </w:pPr>
    </w:p>
    <w:p w:rsidR="00481433" w:rsidRDefault="007A5856" w:rsidP="007A5856">
      <w:pPr>
        <w:spacing w:after="0" w:line="240" w:lineRule="exact"/>
        <w:ind w:left="851" w:hanging="284"/>
        <w:jc w:val="both"/>
        <w:rPr>
          <w:rFonts w:ascii="Verdana" w:hAnsi="Verdana"/>
          <w:sz w:val="20"/>
          <w:szCs w:val="20"/>
        </w:rPr>
      </w:pPr>
      <w:r>
        <w:rPr>
          <w:rFonts w:ascii="Verdana" w:hAnsi="Verdana"/>
          <w:sz w:val="20"/>
          <w:szCs w:val="20"/>
        </w:rPr>
        <w:t>3°</w:t>
      </w:r>
      <w:r>
        <w:rPr>
          <w:rFonts w:ascii="Verdana" w:hAnsi="Verdana"/>
          <w:sz w:val="20"/>
          <w:szCs w:val="20"/>
        </w:rPr>
        <w:tab/>
      </w:r>
      <w:r w:rsidR="00481433" w:rsidRPr="00B551FF">
        <w:rPr>
          <w:rFonts w:ascii="Verdana" w:hAnsi="Verdana"/>
          <w:b/>
          <w:sz w:val="20"/>
          <w:szCs w:val="20"/>
        </w:rPr>
        <w:t>de</w:t>
      </w:r>
      <w:r w:rsidR="00481433">
        <w:rPr>
          <w:rFonts w:ascii="Verdana" w:hAnsi="Verdana"/>
          <w:sz w:val="20"/>
          <w:szCs w:val="20"/>
        </w:rPr>
        <w:t xml:space="preserve"> </w:t>
      </w:r>
      <w:r w:rsidR="00481433" w:rsidRPr="00B551FF">
        <w:rPr>
          <w:rFonts w:ascii="Verdana" w:hAnsi="Verdana"/>
          <w:b/>
          <w:sz w:val="20"/>
          <w:szCs w:val="20"/>
        </w:rPr>
        <w:t>deputatie</w:t>
      </w:r>
      <w:r w:rsidR="00B551FF">
        <w:rPr>
          <w:rFonts w:ascii="Verdana" w:hAnsi="Verdana"/>
          <w:sz w:val="20"/>
          <w:szCs w:val="20"/>
        </w:rPr>
        <w:t xml:space="preserve"> bepaalt, bij gemotiveerd besluit, </w:t>
      </w:r>
      <w:r w:rsidR="00B551FF" w:rsidRPr="00B551FF">
        <w:rPr>
          <w:rFonts w:ascii="Verdana" w:hAnsi="Verdana"/>
          <w:b/>
          <w:sz w:val="20"/>
          <w:szCs w:val="20"/>
        </w:rPr>
        <w:t>de maximale jaarlijkse dotatie</w:t>
      </w:r>
      <w:r w:rsidR="00B551FF">
        <w:rPr>
          <w:rFonts w:ascii="Verdana" w:hAnsi="Verdana"/>
          <w:sz w:val="20"/>
          <w:szCs w:val="20"/>
        </w:rPr>
        <w:t xml:space="preserve"> en </w:t>
      </w:r>
      <w:r w:rsidR="00B551FF" w:rsidRPr="00B551FF">
        <w:rPr>
          <w:rFonts w:ascii="Verdana" w:hAnsi="Verdana"/>
          <w:b/>
          <w:sz w:val="20"/>
          <w:szCs w:val="20"/>
        </w:rPr>
        <w:t>het maximum gecumuleerde totaal</w:t>
      </w:r>
      <w:r w:rsidR="00B551FF">
        <w:rPr>
          <w:rFonts w:ascii="Verdana" w:hAnsi="Verdana"/>
          <w:sz w:val="20"/>
          <w:szCs w:val="20"/>
        </w:rPr>
        <w:t xml:space="preserve"> en stelt de provincieraad hiervan in kennis</w:t>
      </w:r>
      <w:r>
        <w:rPr>
          <w:rFonts w:ascii="Verdana" w:hAnsi="Verdana"/>
          <w:sz w:val="20"/>
          <w:szCs w:val="20"/>
        </w:rPr>
        <w:t>;</w:t>
      </w:r>
    </w:p>
    <w:p w:rsidR="00B551FF" w:rsidRDefault="00B551FF" w:rsidP="002E3BA0">
      <w:pPr>
        <w:spacing w:after="0" w:line="240" w:lineRule="exact"/>
        <w:ind w:left="567"/>
        <w:jc w:val="both"/>
        <w:rPr>
          <w:rFonts w:ascii="Verdana" w:hAnsi="Verdana"/>
          <w:sz w:val="20"/>
          <w:szCs w:val="20"/>
        </w:rPr>
      </w:pPr>
    </w:p>
    <w:p w:rsidR="003A0383" w:rsidRDefault="00E13A25" w:rsidP="00E13A25">
      <w:pPr>
        <w:spacing w:after="0" w:line="240" w:lineRule="exact"/>
        <w:ind w:left="851" w:hanging="284"/>
        <w:jc w:val="both"/>
        <w:rPr>
          <w:rFonts w:ascii="Verdana" w:hAnsi="Verdana"/>
          <w:sz w:val="20"/>
          <w:szCs w:val="20"/>
        </w:rPr>
      </w:pPr>
      <w:r>
        <w:rPr>
          <w:rFonts w:ascii="Verdana" w:hAnsi="Verdana"/>
          <w:sz w:val="20"/>
          <w:szCs w:val="20"/>
        </w:rPr>
        <w:t>4°</w:t>
      </w:r>
      <w:r>
        <w:rPr>
          <w:rFonts w:ascii="Verdana" w:hAnsi="Verdana"/>
          <w:sz w:val="20"/>
          <w:szCs w:val="20"/>
        </w:rPr>
        <w:tab/>
      </w:r>
      <w:r w:rsidR="00B551FF" w:rsidRPr="00B551FF">
        <w:rPr>
          <w:rFonts w:ascii="Verdana" w:hAnsi="Verdana"/>
          <w:b/>
          <w:sz w:val="20"/>
          <w:szCs w:val="20"/>
        </w:rPr>
        <w:t>de voorafgaande goedkeuring van de deputatie</w:t>
      </w:r>
      <w:r w:rsidR="00B551FF">
        <w:rPr>
          <w:rFonts w:ascii="Verdana" w:hAnsi="Verdana"/>
          <w:sz w:val="20"/>
          <w:szCs w:val="20"/>
        </w:rPr>
        <w:t xml:space="preserve"> is vereist indien de specifieke reserve gebruikt wordt voor een ander doel dan waarvoor toegestaan en aangelegd; de provincieraad wordt van dez</w:t>
      </w:r>
      <w:r w:rsidR="007A5856">
        <w:rPr>
          <w:rFonts w:ascii="Verdana" w:hAnsi="Verdana"/>
          <w:sz w:val="20"/>
          <w:szCs w:val="20"/>
        </w:rPr>
        <w:t>e goedkeuring in kennis gesteld;</w:t>
      </w:r>
    </w:p>
    <w:p w:rsidR="00E13A25" w:rsidRDefault="00E13A25" w:rsidP="002E3BA0">
      <w:pPr>
        <w:spacing w:after="0" w:line="240" w:lineRule="exact"/>
        <w:ind w:left="567"/>
        <w:jc w:val="both"/>
        <w:rPr>
          <w:rFonts w:ascii="Verdana" w:hAnsi="Verdana"/>
          <w:sz w:val="20"/>
          <w:szCs w:val="20"/>
        </w:rPr>
      </w:pPr>
    </w:p>
    <w:p w:rsidR="00B551FF" w:rsidRDefault="00E13A25" w:rsidP="00E13A25">
      <w:pPr>
        <w:spacing w:after="0" w:line="240" w:lineRule="exact"/>
        <w:ind w:left="851" w:hanging="284"/>
        <w:jc w:val="both"/>
        <w:rPr>
          <w:rFonts w:ascii="Verdana" w:hAnsi="Verdana"/>
          <w:sz w:val="20"/>
          <w:szCs w:val="20"/>
        </w:rPr>
      </w:pPr>
      <w:r>
        <w:rPr>
          <w:rFonts w:ascii="Verdana" w:hAnsi="Verdana"/>
          <w:sz w:val="20"/>
          <w:szCs w:val="20"/>
        </w:rPr>
        <w:t>5°</w:t>
      </w:r>
      <w:r>
        <w:rPr>
          <w:rFonts w:ascii="Verdana" w:hAnsi="Verdana"/>
          <w:sz w:val="20"/>
          <w:szCs w:val="20"/>
        </w:rPr>
        <w:tab/>
      </w:r>
      <w:r w:rsidR="00B551FF">
        <w:rPr>
          <w:rFonts w:ascii="Verdana" w:hAnsi="Verdana"/>
          <w:sz w:val="20"/>
          <w:szCs w:val="20"/>
        </w:rPr>
        <w:t xml:space="preserve">de specifieke reserves moeten als dusdanig </w:t>
      </w:r>
      <w:r w:rsidR="00B551FF" w:rsidRPr="00B551FF">
        <w:rPr>
          <w:rFonts w:ascii="Verdana" w:hAnsi="Verdana"/>
          <w:b/>
          <w:sz w:val="20"/>
          <w:szCs w:val="20"/>
        </w:rPr>
        <w:t xml:space="preserve">apart </w:t>
      </w:r>
      <w:r w:rsidR="00B551FF">
        <w:rPr>
          <w:rFonts w:ascii="Verdana" w:hAnsi="Verdana"/>
          <w:sz w:val="20"/>
          <w:szCs w:val="20"/>
        </w:rPr>
        <w:t>geboekt worden</w:t>
      </w:r>
      <w:r w:rsidR="003A0383">
        <w:rPr>
          <w:rFonts w:ascii="Verdana" w:hAnsi="Verdana"/>
          <w:sz w:val="20"/>
          <w:szCs w:val="20"/>
        </w:rPr>
        <w:t xml:space="preserve"> of worden vermeld op het formulier door de provincie ter beschikking gesteld (con</w:t>
      </w:r>
      <w:r w:rsidR="007A5856">
        <w:rPr>
          <w:rFonts w:ascii="Verdana" w:hAnsi="Verdana"/>
          <w:sz w:val="20"/>
          <w:szCs w:val="20"/>
        </w:rPr>
        <w:t>form artikel 6 van dit besluit).</w:t>
      </w:r>
    </w:p>
    <w:p w:rsidR="00E13A25" w:rsidRDefault="00E13A25" w:rsidP="00E13A25">
      <w:pPr>
        <w:spacing w:after="0" w:line="240" w:lineRule="exact"/>
        <w:ind w:left="851" w:hanging="284"/>
        <w:jc w:val="both"/>
        <w:rPr>
          <w:rFonts w:ascii="Verdana" w:hAnsi="Verdana"/>
          <w:sz w:val="20"/>
          <w:szCs w:val="20"/>
        </w:rPr>
      </w:pPr>
    </w:p>
    <w:p w:rsidR="003A0383" w:rsidRDefault="003A0383" w:rsidP="002E3BA0">
      <w:pPr>
        <w:spacing w:after="0" w:line="240" w:lineRule="exact"/>
        <w:ind w:left="567"/>
        <w:jc w:val="both"/>
        <w:rPr>
          <w:rFonts w:ascii="Verdana" w:hAnsi="Verdana"/>
          <w:sz w:val="20"/>
          <w:szCs w:val="20"/>
        </w:rPr>
      </w:pPr>
    </w:p>
    <w:p w:rsidR="00E425DD" w:rsidRPr="002357B2" w:rsidRDefault="003A0383" w:rsidP="00A0336D">
      <w:pPr>
        <w:spacing w:after="0" w:line="240" w:lineRule="exact"/>
        <w:ind w:left="567"/>
        <w:jc w:val="both"/>
        <w:rPr>
          <w:rFonts w:ascii="Verdana" w:hAnsi="Verdana"/>
          <w:sz w:val="20"/>
          <w:szCs w:val="20"/>
        </w:rPr>
      </w:pPr>
      <w:r>
        <w:rPr>
          <w:rFonts w:ascii="Verdana" w:hAnsi="Verdana"/>
          <w:sz w:val="20"/>
          <w:szCs w:val="20"/>
        </w:rPr>
        <w:t>Artikel 11. Het aanlegge</w:t>
      </w:r>
      <w:r w:rsidR="00B71845">
        <w:rPr>
          <w:rFonts w:ascii="Verdana" w:hAnsi="Verdana"/>
          <w:sz w:val="20"/>
          <w:szCs w:val="20"/>
        </w:rPr>
        <w:t>n van een werkingsreserve, een socia</w:t>
      </w:r>
      <w:r>
        <w:rPr>
          <w:rFonts w:ascii="Verdana" w:hAnsi="Verdana"/>
          <w:sz w:val="20"/>
          <w:szCs w:val="20"/>
        </w:rPr>
        <w:t>le reserve en in voorkomend geval specifieke reserves kan worden gecumuleerd, voor zover aan de gestelde voorwaarden wordt voldaan.</w:t>
      </w:r>
    </w:p>
    <w:sectPr w:rsidR="00E425DD" w:rsidRPr="002357B2">
      <w:pgSz w:w="11920" w:h="16860"/>
      <w:pgMar w:top="1000" w:right="860" w:bottom="280" w:left="4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37" w:rsidRDefault="003A6537" w:rsidP="003A6537">
      <w:pPr>
        <w:spacing w:after="0" w:line="240" w:lineRule="auto"/>
      </w:pPr>
      <w:r>
        <w:separator/>
      </w:r>
    </w:p>
  </w:endnote>
  <w:endnote w:type="continuationSeparator" w:id="0">
    <w:p w:rsidR="003A6537" w:rsidRDefault="003A6537" w:rsidP="003A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37" w:rsidRDefault="003A6537" w:rsidP="003A6537">
      <w:pPr>
        <w:spacing w:after="0" w:line="240" w:lineRule="auto"/>
      </w:pPr>
      <w:r>
        <w:separator/>
      </w:r>
    </w:p>
  </w:footnote>
  <w:footnote w:type="continuationSeparator" w:id="0">
    <w:p w:rsidR="003A6537" w:rsidRDefault="003A6537" w:rsidP="003A6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3E1"/>
    <w:multiLevelType w:val="hybridMultilevel"/>
    <w:tmpl w:val="4A4A8CE8"/>
    <w:lvl w:ilvl="0" w:tplc="EB32A5C0">
      <w:start w:val="1"/>
      <w:numFmt w:val="upperRoman"/>
      <w:lvlText w:val="%1."/>
      <w:lvlJc w:val="left"/>
      <w:pPr>
        <w:ind w:left="1287" w:hanging="72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nsid w:val="1FCA3938"/>
    <w:multiLevelType w:val="hybridMultilevel"/>
    <w:tmpl w:val="3EE2DC40"/>
    <w:lvl w:ilvl="0" w:tplc="660EB1CA">
      <w:numFmt w:val="bullet"/>
      <w:lvlText w:val="•"/>
      <w:lvlJc w:val="left"/>
      <w:pPr>
        <w:ind w:left="1191" w:hanging="360"/>
      </w:pPr>
      <w:rPr>
        <w:rFonts w:ascii="Verdana" w:eastAsia="Arial" w:hAnsi="Verdana" w:cs="Arial" w:hint="default"/>
        <w:color w:val="2A2A2A"/>
        <w:w w:val="139"/>
      </w:rPr>
    </w:lvl>
    <w:lvl w:ilvl="1" w:tplc="08130003" w:tentative="1">
      <w:start w:val="1"/>
      <w:numFmt w:val="bullet"/>
      <w:lvlText w:val="o"/>
      <w:lvlJc w:val="left"/>
      <w:pPr>
        <w:ind w:left="1911" w:hanging="360"/>
      </w:pPr>
      <w:rPr>
        <w:rFonts w:ascii="Courier New" w:hAnsi="Courier New" w:cs="Courier New" w:hint="default"/>
      </w:rPr>
    </w:lvl>
    <w:lvl w:ilvl="2" w:tplc="08130005" w:tentative="1">
      <w:start w:val="1"/>
      <w:numFmt w:val="bullet"/>
      <w:lvlText w:val=""/>
      <w:lvlJc w:val="left"/>
      <w:pPr>
        <w:ind w:left="2631" w:hanging="360"/>
      </w:pPr>
      <w:rPr>
        <w:rFonts w:ascii="Wingdings" w:hAnsi="Wingdings" w:hint="default"/>
      </w:rPr>
    </w:lvl>
    <w:lvl w:ilvl="3" w:tplc="08130001" w:tentative="1">
      <w:start w:val="1"/>
      <w:numFmt w:val="bullet"/>
      <w:lvlText w:val=""/>
      <w:lvlJc w:val="left"/>
      <w:pPr>
        <w:ind w:left="3351" w:hanging="360"/>
      </w:pPr>
      <w:rPr>
        <w:rFonts w:ascii="Symbol" w:hAnsi="Symbol" w:hint="default"/>
      </w:rPr>
    </w:lvl>
    <w:lvl w:ilvl="4" w:tplc="08130003" w:tentative="1">
      <w:start w:val="1"/>
      <w:numFmt w:val="bullet"/>
      <w:lvlText w:val="o"/>
      <w:lvlJc w:val="left"/>
      <w:pPr>
        <w:ind w:left="4071" w:hanging="360"/>
      </w:pPr>
      <w:rPr>
        <w:rFonts w:ascii="Courier New" w:hAnsi="Courier New" w:cs="Courier New" w:hint="default"/>
      </w:rPr>
    </w:lvl>
    <w:lvl w:ilvl="5" w:tplc="08130005" w:tentative="1">
      <w:start w:val="1"/>
      <w:numFmt w:val="bullet"/>
      <w:lvlText w:val=""/>
      <w:lvlJc w:val="left"/>
      <w:pPr>
        <w:ind w:left="4791" w:hanging="360"/>
      </w:pPr>
      <w:rPr>
        <w:rFonts w:ascii="Wingdings" w:hAnsi="Wingdings" w:hint="default"/>
      </w:rPr>
    </w:lvl>
    <w:lvl w:ilvl="6" w:tplc="08130001" w:tentative="1">
      <w:start w:val="1"/>
      <w:numFmt w:val="bullet"/>
      <w:lvlText w:val=""/>
      <w:lvlJc w:val="left"/>
      <w:pPr>
        <w:ind w:left="5511" w:hanging="360"/>
      </w:pPr>
      <w:rPr>
        <w:rFonts w:ascii="Symbol" w:hAnsi="Symbol" w:hint="default"/>
      </w:rPr>
    </w:lvl>
    <w:lvl w:ilvl="7" w:tplc="08130003" w:tentative="1">
      <w:start w:val="1"/>
      <w:numFmt w:val="bullet"/>
      <w:lvlText w:val="o"/>
      <w:lvlJc w:val="left"/>
      <w:pPr>
        <w:ind w:left="6231" w:hanging="360"/>
      </w:pPr>
      <w:rPr>
        <w:rFonts w:ascii="Courier New" w:hAnsi="Courier New" w:cs="Courier New" w:hint="default"/>
      </w:rPr>
    </w:lvl>
    <w:lvl w:ilvl="8" w:tplc="08130005" w:tentative="1">
      <w:start w:val="1"/>
      <w:numFmt w:val="bullet"/>
      <w:lvlText w:val=""/>
      <w:lvlJc w:val="left"/>
      <w:pPr>
        <w:ind w:left="6951" w:hanging="360"/>
      </w:pPr>
      <w:rPr>
        <w:rFonts w:ascii="Wingdings" w:hAnsi="Wingdings" w:hint="default"/>
      </w:rPr>
    </w:lvl>
  </w:abstractNum>
  <w:abstractNum w:abstractNumId="2">
    <w:nsid w:val="26000464"/>
    <w:multiLevelType w:val="hybridMultilevel"/>
    <w:tmpl w:val="5A887A38"/>
    <w:lvl w:ilvl="0" w:tplc="ACAA8E36">
      <w:start w:val="9"/>
      <w:numFmt w:val="upp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
    <w:nsid w:val="27D9610E"/>
    <w:multiLevelType w:val="hybridMultilevel"/>
    <w:tmpl w:val="2D80FAAC"/>
    <w:lvl w:ilvl="0" w:tplc="04130001">
      <w:start w:val="1"/>
      <w:numFmt w:val="bullet"/>
      <w:lvlText w:val=""/>
      <w:lvlJc w:val="left"/>
      <w:pPr>
        <w:tabs>
          <w:tab w:val="num" w:pos="1068"/>
        </w:tabs>
        <w:ind w:left="1068" w:hanging="360"/>
      </w:pPr>
      <w:rPr>
        <w:rFonts w:ascii="Symbol" w:hAnsi="Symbol" w:hint="default"/>
      </w:rPr>
    </w:lvl>
    <w:lvl w:ilvl="1" w:tplc="04130011">
      <w:start w:val="1"/>
      <w:numFmt w:val="decimal"/>
      <w:lvlText w:val="%2)"/>
      <w:lvlJc w:val="left"/>
      <w:pPr>
        <w:tabs>
          <w:tab w:val="num" w:pos="1788"/>
        </w:tabs>
        <w:ind w:left="1788" w:hanging="360"/>
      </w:p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1321595"/>
    <w:multiLevelType w:val="hybridMultilevel"/>
    <w:tmpl w:val="0EB2460A"/>
    <w:lvl w:ilvl="0" w:tplc="A1A6CD7E">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5">
    <w:nsid w:val="344B63B9"/>
    <w:multiLevelType w:val="hybridMultilevel"/>
    <w:tmpl w:val="F4E0E9A0"/>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nsid w:val="38B419A5"/>
    <w:multiLevelType w:val="hybridMultilevel"/>
    <w:tmpl w:val="593E01D8"/>
    <w:lvl w:ilvl="0" w:tplc="DDC8C426">
      <w:start w:val="1"/>
      <w:numFmt w:val="upp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nsid w:val="4FF52A65"/>
    <w:multiLevelType w:val="hybridMultilevel"/>
    <w:tmpl w:val="59489C7E"/>
    <w:lvl w:ilvl="0" w:tplc="08130001">
      <w:start w:val="1"/>
      <w:numFmt w:val="bullet"/>
      <w:lvlText w:val=""/>
      <w:lvlJc w:val="left"/>
      <w:pPr>
        <w:ind w:left="216" w:hanging="360"/>
      </w:pPr>
      <w:rPr>
        <w:rFonts w:ascii="Symbol" w:hAnsi="Symbol" w:hint="default"/>
      </w:rPr>
    </w:lvl>
    <w:lvl w:ilvl="1" w:tplc="08130003" w:tentative="1">
      <w:start w:val="1"/>
      <w:numFmt w:val="bullet"/>
      <w:lvlText w:val="o"/>
      <w:lvlJc w:val="left"/>
      <w:pPr>
        <w:ind w:left="936" w:hanging="360"/>
      </w:pPr>
      <w:rPr>
        <w:rFonts w:ascii="Courier New" w:hAnsi="Courier New" w:cs="Courier New" w:hint="default"/>
      </w:rPr>
    </w:lvl>
    <w:lvl w:ilvl="2" w:tplc="08130005" w:tentative="1">
      <w:start w:val="1"/>
      <w:numFmt w:val="bullet"/>
      <w:lvlText w:val=""/>
      <w:lvlJc w:val="left"/>
      <w:pPr>
        <w:ind w:left="1656" w:hanging="360"/>
      </w:pPr>
      <w:rPr>
        <w:rFonts w:ascii="Wingdings" w:hAnsi="Wingdings" w:hint="default"/>
      </w:rPr>
    </w:lvl>
    <w:lvl w:ilvl="3" w:tplc="08130001" w:tentative="1">
      <w:start w:val="1"/>
      <w:numFmt w:val="bullet"/>
      <w:lvlText w:val=""/>
      <w:lvlJc w:val="left"/>
      <w:pPr>
        <w:ind w:left="2376" w:hanging="360"/>
      </w:pPr>
      <w:rPr>
        <w:rFonts w:ascii="Symbol" w:hAnsi="Symbol" w:hint="default"/>
      </w:rPr>
    </w:lvl>
    <w:lvl w:ilvl="4" w:tplc="08130003" w:tentative="1">
      <w:start w:val="1"/>
      <w:numFmt w:val="bullet"/>
      <w:lvlText w:val="o"/>
      <w:lvlJc w:val="left"/>
      <w:pPr>
        <w:ind w:left="3096" w:hanging="360"/>
      </w:pPr>
      <w:rPr>
        <w:rFonts w:ascii="Courier New" w:hAnsi="Courier New" w:cs="Courier New" w:hint="default"/>
      </w:rPr>
    </w:lvl>
    <w:lvl w:ilvl="5" w:tplc="08130005" w:tentative="1">
      <w:start w:val="1"/>
      <w:numFmt w:val="bullet"/>
      <w:lvlText w:val=""/>
      <w:lvlJc w:val="left"/>
      <w:pPr>
        <w:ind w:left="3816" w:hanging="360"/>
      </w:pPr>
      <w:rPr>
        <w:rFonts w:ascii="Wingdings" w:hAnsi="Wingdings" w:hint="default"/>
      </w:rPr>
    </w:lvl>
    <w:lvl w:ilvl="6" w:tplc="08130001" w:tentative="1">
      <w:start w:val="1"/>
      <w:numFmt w:val="bullet"/>
      <w:lvlText w:val=""/>
      <w:lvlJc w:val="left"/>
      <w:pPr>
        <w:ind w:left="4536" w:hanging="360"/>
      </w:pPr>
      <w:rPr>
        <w:rFonts w:ascii="Symbol" w:hAnsi="Symbol" w:hint="default"/>
      </w:rPr>
    </w:lvl>
    <w:lvl w:ilvl="7" w:tplc="08130003" w:tentative="1">
      <w:start w:val="1"/>
      <w:numFmt w:val="bullet"/>
      <w:lvlText w:val="o"/>
      <w:lvlJc w:val="left"/>
      <w:pPr>
        <w:ind w:left="5256" w:hanging="360"/>
      </w:pPr>
      <w:rPr>
        <w:rFonts w:ascii="Courier New" w:hAnsi="Courier New" w:cs="Courier New" w:hint="default"/>
      </w:rPr>
    </w:lvl>
    <w:lvl w:ilvl="8" w:tplc="08130005" w:tentative="1">
      <w:start w:val="1"/>
      <w:numFmt w:val="bullet"/>
      <w:lvlText w:val=""/>
      <w:lvlJc w:val="left"/>
      <w:pPr>
        <w:ind w:left="5976" w:hanging="360"/>
      </w:pPr>
      <w:rPr>
        <w:rFonts w:ascii="Wingdings" w:hAnsi="Wingdings" w:hint="default"/>
      </w:rPr>
    </w:lvl>
  </w:abstractNum>
  <w:abstractNum w:abstractNumId="8">
    <w:nsid w:val="5278029E"/>
    <w:multiLevelType w:val="hybridMultilevel"/>
    <w:tmpl w:val="9B40977C"/>
    <w:lvl w:ilvl="0" w:tplc="96FA92E4">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75C324E"/>
    <w:multiLevelType w:val="hybridMultilevel"/>
    <w:tmpl w:val="1A186AB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0">
    <w:nsid w:val="60334B3C"/>
    <w:multiLevelType w:val="hybridMultilevel"/>
    <w:tmpl w:val="6B760098"/>
    <w:lvl w:ilvl="0" w:tplc="08130001">
      <w:start w:val="1"/>
      <w:numFmt w:val="bullet"/>
      <w:lvlText w:val=""/>
      <w:lvlJc w:val="left"/>
      <w:pPr>
        <w:ind w:left="1191" w:hanging="360"/>
      </w:pPr>
      <w:rPr>
        <w:rFonts w:ascii="Symbol" w:hAnsi="Symbol" w:hint="default"/>
      </w:rPr>
    </w:lvl>
    <w:lvl w:ilvl="1" w:tplc="35927E68">
      <w:numFmt w:val="bullet"/>
      <w:lvlText w:val="•"/>
      <w:lvlJc w:val="left"/>
      <w:pPr>
        <w:ind w:left="1911" w:hanging="360"/>
      </w:pPr>
      <w:rPr>
        <w:rFonts w:ascii="Verdana" w:eastAsia="Arial" w:hAnsi="Verdana" w:cs="Arial" w:hint="default"/>
        <w:color w:val="1A1A1A"/>
        <w:w w:val="139"/>
      </w:rPr>
    </w:lvl>
    <w:lvl w:ilvl="2" w:tplc="08130005" w:tentative="1">
      <w:start w:val="1"/>
      <w:numFmt w:val="bullet"/>
      <w:lvlText w:val=""/>
      <w:lvlJc w:val="left"/>
      <w:pPr>
        <w:ind w:left="2631" w:hanging="360"/>
      </w:pPr>
      <w:rPr>
        <w:rFonts w:ascii="Wingdings" w:hAnsi="Wingdings" w:hint="default"/>
      </w:rPr>
    </w:lvl>
    <w:lvl w:ilvl="3" w:tplc="08130001" w:tentative="1">
      <w:start w:val="1"/>
      <w:numFmt w:val="bullet"/>
      <w:lvlText w:val=""/>
      <w:lvlJc w:val="left"/>
      <w:pPr>
        <w:ind w:left="3351" w:hanging="360"/>
      </w:pPr>
      <w:rPr>
        <w:rFonts w:ascii="Symbol" w:hAnsi="Symbol" w:hint="default"/>
      </w:rPr>
    </w:lvl>
    <w:lvl w:ilvl="4" w:tplc="08130003" w:tentative="1">
      <w:start w:val="1"/>
      <w:numFmt w:val="bullet"/>
      <w:lvlText w:val="o"/>
      <w:lvlJc w:val="left"/>
      <w:pPr>
        <w:ind w:left="4071" w:hanging="360"/>
      </w:pPr>
      <w:rPr>
        <w:rFonts w:ascii="Courier New" w:hAnsi="Courier New" w:cs="Courier New" w:hint="default"/>
      </w:rPr>
    </w:lvl>
    <w:lvl w:ilvl="5" w:tplc="08130005" w:tentative="1">
      <w:start w:val="1"/>
      <w:numFmt w:val="bullet"/>
      <w:lvlText w:val=""/>
      <w:lvlJc w:val="left"/>
      <w:pPr>
        <w:ind w:left="4791" w:hanging="360"/>
      </w:pPr>
      <w:rPr>
        <w:rFonts w:ascii="Wingdings" w:hAnsi="Wingdings" w:hint="default"/>
      </w:rPr>
    </w:lvl>
    <w:lvl w:ilvl="6" w:tplc="08130001" w:tentative="1">
      <w:start w:val="1"/>
      <w:numFmt w:val="bullet"/>
      <w:lvlText w:val=""/>
      <w:lvlJc w:val="left"/>
      <w:pPr>
        <w:ind w:left="5511" w:hanging="360"/>
      </w:pPr>
      <w:rPr>
        <w:rFonts w:ascii="Symbol" w:hAnsi="Symbol" w:hint="default"/>
      </w:rPr>
    </w:lvl>
    <w:lvl w:ilvl="7" w:tplc="08130003" w:tentative="1">
      <w:start w:val="1"/>
      <w:numFmt w:val="bullet"/>
      <w:lvlText w:val="o"/>
      <w:lvlJc w:val="left"/>
      <w:pPr>
        <w:ind w:left="6231" w:hanging="360"/>
      </w:pPr>
      <w:rPr>
        <w:rFonts w:ascii="Courier New" w:hAnsi="Courier New" w:cs="Courier New" w:hint="default"/>
      </w:rPr>
    </w:lvl>
    <w:lvl w:ilvl="8" w:tplc="08130005" w:tentative="1">
      <w:start w:val="1"/>
      <w:numFmt w:val="bullet"/>
      <w:lvlText w:val=""/>
      <w:lvlJc w:val="left"/>
      <w:pPr>
        <w:ind w:left="6951" w:hanging="360"/>
      </w:pPr>
      <w:rPr>
        <w:rFonts w:ascii="Wingdings" w:hAnsi="Wingdings" w:hint="default"/>
      </w:rPr>
    </w:lvl>
  </w:abstractNum>
  <w:abstractNum w:abstractNumId="11">
    <w:nsid w:val="618A3BDA"/>
    <w:multiLevelType w:val="hybridMultilevel"/>
    <w:tmpl w:val="930236A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3"/>
  </w:num>
  <w:num w:numId="6">
    <w:abstractNumId w:val="9"/>
  </w:num>
  <w:num w:numId="7">
    <w:abstractNumId w:val="11"/>
  </w:num>
  <w:num w:numId="8">
    <w:abstractNumId w:val="4"/>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B2"/>
    <w:rsid w:val="00002741"/>
    <w:rsid w:val="00003B11"/>
    <w:rsid w:val="00006069"/>
    <w:rsid w:val="00013B58"/>
    <w:rsid w:val="00013D42"/>
    <w:rsid w:val="00016B2A"/>
    <w:rsid w:val="00020655"/>
    <w:rsid w:val="00021CD8"/>
    <w:rsid w:val="0002547C"/>
    <w:rsid w:val="00026F98"/>
    <w:rsid w:val="0003099B"/>
    <w:rsid w:val="00031189"/>
    <w:rsid w:val="00032308"/>
    <w:rsid w:val="00034120"/>
    <w:rsid w:val="00035D33"/>
    <w:rsid w:val="00037CFD"/>
    <w:rsid w:val="000428A7"/>
    <w:rsid w:val="00042A1A"/>
    <w:rsid w:val="000444C6"/>
    <w:rsid w:val="0005483D"/>
    <w:rsid w:val="00056BED"/>
    <w:rsid w:val="000578AF"/>
    <w:rsid w:val="000616F8"/>
    <w:rsid w:val="000623C5"/>
    <w:rsid w:val="0006575F"/>
    <w:rsid w:val="000746DC"/>
    <w:rsid w:val="00076785"/>
    <w:rsid w:val="0007682E"/>
    <w:rsid w:val="00076CA2"/>
    <w:rsid w:val="00077C8D"/>
    <w:rsid w:val="0008358E"/>
    <w:rsid w:val="000846E0"/>
    <w:rsid w:val="0009097A"/>
    <w:rsid w:val="00091B46"/>
    <w:rsid w:val="00094114"/>
    <w:rsid w:val="00095945"/>
    <w:rsid w:val="00096DCE"/>
    <w:rsid w:val="000A1B36"/>
    <w:rsid w:val="000A30DC"/>
    <w:rsid w:val="000A5D97"/>
    <w:rsid w:val="000B5C42"/>
    <w:rsid w:val="000C2943"/>
    <w:rsid w:val="000C3F14"/>
    <w:rsid w:val="000C4CF3"/>
    <w:rsid w:val="000C7709"/>
    <w:rsid w:val="000D06F9"/>
    <w:rsid w:val="000D1E83"/>
    <w:rsid w:val="000D2C3F"/>
    <w:rsid w:val="000D5BB1"/>
    <w:rsid w:val="000E04BA"/>
    <w:rsid w:val="000E13D8"/>
    <w:rsid w:val="000E5C44"/>
    <w:rsid w:val="000F0722"/>
    <w:rsid w:val="000F5D62"/>
    <w:rsid w:val="000F6D51"/>
    <w:rsid w:val="000F79AD"/>
    <w:rsid w:val="000F7C42"/>
    <w:rsid w:val="00100652"/>
    <w:rsid w:val="00106B8D"/>
    <w:rsid w:val="00110909"/>
    <w:rsid w:val="0011280B"/>
    <w:rsid w:val="00112B6E"/>
    <w:rsid w:val="001133A3"/>
    <w:rsid w:val="00113EA9"/>
    <w:rsid w:val="00115F33"/>
    <w:rsid w:val="001200B5"/>
    <w:rsid w:val="00123079"/>
    <w:rsid w:val="00127A9A"/>
    <w:rsid w:val="00127E84"/>
    <w:rsid w:val="00127EC4"/>
    <w:rsid w:val="00133F47"/>
    <w:rsid w:val="00136FF6"/>
    <w:rsid w:val="001409B2"/>
    <w:rsid w:val="001415E3"/>
    <w:rsid w:val="00147A66"/>
    <w:rsid w:val="00150AD0"/>
    <w:rsid w:val="00154BAA"/>
    <w:rsid w:val="00154DF1"/>
    <w:rsid w:val="00155116"/>
    <w:rsid w:val="00155943"/>
    <w:rsid w:val="001560D0"/>
    <w:rsid w:val="001565EF"/>
    <w:rsid w:val="0015660C"/>
    <w:rsid w:val="00171194"/>
    <w:rsid w:val="00173F16"/>
    <w:rsid w:val="00182466"/>
    <w:rsid w:val="0018405B"/>
    <w:rsid w:val="00185F73"/>
    <w:rsid w:val="001868B1"/>
    <w:rsid w:val="00187101"/>
    <w:rsid w:val="00192F47"/>
    <w:rsid w:val="0019641D"/>
    <w:rsid w:val="001A0273"/>
    <w:rsid w:val="001A1C50"/>
    <w:rsid w:val="001A24EF"/>
    <w:rsid w:val="001A69BE"/>
    <w:rsid w:val="001B0228"/>
    <w:rsid w:val="001C2973"/>
    <w:rsid w:val="001C7589"/>
    <w:rsid w:val="001D0CF1"/>
    <w:rsid w:val="001D3DD8"/>
    <w:rsid w:val="001D5C79"/>
    <w:rsid w:val="001E088B"/>
    <w:rsid w:val="001E2C4C"/>
    <w:rsid w:val="001E40EF"/>
    <w:rsid w:val="001E635C"/>
    <w:rsid w:val="001F0774"/>
    <w:rsid w:val="001F270D"/>
    <w:rsid w:val="001F73FF"/>
    <w:rsid w:val="00200A20"/>
    <w:rsid w:val="00205AAC"/>
    <w:rsid w:val="00207292"/>
    <w:rsid w:val="00212D51"/>
    <w:rsid w:val="00214302"/>
    <w:rsid w:val="0021592A"/>
    <w:rsid w:val="002169E3"/>
    <w:rsid w:val="00217393"/>
    <w:rsid w:val="002212A7"/>
    <w:rsid w:val="002253DF"/>
    <w:rsid w:val="00225FB8"/>
    <w:rsid w:val="002312E5"/>
    <w:rsid w:val="0023319C"/>
    <w:rsid w:val="002354C4"/>
    <w:rsid w:val="002357B2"/>
    <w:rsid w:val="00236E06"/>
    <w:rsid w:val="002375C5"/>
    <w:rsid w:val="002412A3"/>
    <w:rsid w:val="00251481"/>
    <w:rsid w:val="00251900"/>
    <w:rsid w:val="002537B2"/>
    <w:rsid w:val="002540B4"/>
    <w:rsid w:val="00256088"/>
    <w:rsid w:val="002563B8"/>
    <w:rsid w:val="00256A5C"/>
    <w:rsid w:val="0026003A"/>
    <w:rsid w:val="00262D84"/>
    <w:rsid w:val="00263480"/>
    <w:rsid w:val="00267C06"/>
    <w:rsid w:val="00270B2A"/>
    <w:rsid w:val="00272C0B"/>
    <w:rsid w:val="00272C51"/>
    <w:rsid w:val="00276C22"/>
    <w:rsid w:val="00280ED8"/>
    <w:rsid w:val="00284660"/>
    <w:rsid w:val="00286B0A"/>
    <w:rsid w:val="002913CF"/>
    <w:rsid w:val="00296661"/>
    <w:rsid w:val="00296E8C"/>
    <w:rsid w:val="00296F86"/>
    <w:rsid w:val="0029723E"/>
    <w:rsid w:val="002A0458"/>
    <w:rsid w:val="002A0879"/>
    <w:rsid w:val="002A2AB9"/>
    <w:rsid w:val="002A2E94"/>
    <w:rsid w:val="002A3C5D"/>
    <w:rsid w:val="002A74A3"/>
    <w:rsid w:val="002B0564"/>
    <w:rsid w:val="002B5C2B"/>
    <w:rsid w:val="002C095C"/>
    <w:rsid w:val="002C17E6"/>
    <w:rsid w:val="002C1C27"/>
    <w:rsid w:val="002C2383"/>
    <w:rsid w:val="002C30E0"/>
    <w:rsid w:val="002C7769"/>
    <w:rsid w:val="002D0FCF"/>
    <w:rsid w:val="002E074E"/>
    <w:rsid w:val="002E32BC"/>
    <w:rsid w:val="002E3BA0"/>
    <w:rsid w:val="002E6E15"/>
    <w:rsid w:val="002F2107"/>
    <w:rsid w:val="002F2BB8"/>
    <w:rsid w:val="002F564D"/>
    <w:rsid w:val="002F5CFC"/>
    <w:rsid w:val="003000A7"/>
    <w:rsid w:val="00301284"/>
    <w:rsid w:val="003021CE"/>
    <w:rsid w:val="00304023"/>
    <w:rsid w:val="0031554E"/>
    <w:rsid w:val="003254FF"/>
    <w:rsid w:val="00327653"/>
    <w:rsid w:val="003312A7"/>
    <w:rsid w:val="00333169"/>
    <w:rsid w:val="00333C54"/>
    <w:rsid w:val="00346510"/>
    <w:rsid w:val="00355AAF"/>
    <w:rsid w:val="003603B6"/>
    <w:rsid w:val="00363EAE"/>
    <w:rsid w:val="00364295"/>
    <w:rsid w:val="0036524C"/>
    <w:rsid w:val="00366C9E"/>
    <w:rsid w:val="00367DD9"/>
    <w:rsid w:val="0037268A"/>
    <w:rsid w:val="00373356"/>
    <w:rsid w:val="0037371F"/>
    <w:rsid w:val="00374CE0"/>
    <w:rsid w:val="00377AB1"/>
    <w:rsid w:val="00380FD3"/>
    <w:rsid w:val="00381787"/>
    <w:rsid w:val="00381C9D"/>
    <w:rsid w:val="0038327E"/>
    <w:rsid w:val="003844EA"/>
    <w:rsid w:val="0039071A"/>
    <w:rsid w:val="00390C47"/>
    <w:rsid w:val="0039167E"/>
    <w:rsid w:val="003972D6"/>
    <w:rsid w:val="003A0383"/>
    <w:rsid w:val="003A25E2"/>
    <w:rsid w:val="003A6537"/>
    <w:rsid w:val="003A68AE"/>
    <w:rsid w:val="003B03B7"/>
    <w:rsid w:val="003B2345"/>
    <w:rsid w:val="003B4C07"/>
    <w:rsid w:val="003C02B8"/>
    <w:rsid w:val="003C11A1"/>
    <w:rsid w:val="003C6432"/>
    <w:rsid w:val="003D0255"/>
    <w:rsid w:val="003D079D"/>
    <w:rsid w:val="003D1F0A"/>
    <w:rsid w:val="003D219F"/>
    <w:rsid w:val="003D2430"/>
    <w:rsid w:val="003E06D2"/>
    <w:rsid w:val="003E0F77"/>
    <w:rsid w:val="003E3A30"/>
    <w:rsid w:val="003E6B38"/>
    <w:rsid w:val="003F0BA9"/>
    <w:rsid w:val="003F160E"/>
    <w:rsid w:val="003F4D2E"/>
    <w:rsid w:val="003F7873"/>
    <w:rsid w:val="00403738"/>
    <w:rsid w:val="00403DF6"/>
    <w:rsid w:val="00404E29"/>
    <w:rsid w:val="004130C8"/>
    <w:rsid w:val="0041454C"/>
    <w:rsid w:val="00417232"/>
    <w:rsid w:val="00421257"/>
    <w:rsid w:val="0042700A"/>
    <w:rsid w:val="00430F5D"/>
    <w:rsid w:val="00432CF9"/>
    <w:rsid w:val="0043368B"/>
    <w:rsid w:val="00437382"/>
    <w:rsid w:val="004443F4"/>
    <w:rsid w:val="004478C6"/>
    <w:rsid w:val="004504C8"/>
    <w:rsid w:val="004578A7"/>
    <w:rsid w:val="00463168"/>
    <w:rsid w:val="004638A3"/>
    <w:rsid w:val="00463E7D"/>
    <w:rsid w:val="004670C3"/>
    <w:rsid w:val="0047121C"/>
    <w:rsid w:val="00474EE8"/>
    <w:rsid w:val="004750F9"/>
    <w:rsid w:val="00475995"/>
    <w:rsid w:val="0047698F"/>
    <w:rsid w:val="004774CB"/>
    <w:rsid w:val="00481433"/>
    <w:rsid w:val="00483C56"/>
    <w:rsid w:val="004845E0"/>
    <w:rsid w:val="00487BBE"/>
    <w:rsid w:val="00491CEE"/>
    <w:rsid w:val="00492269"/>
    <w:rsid w:val="004A00B8"/>
    <w:rsid w:val="004A118F"/>
    <w:rsid w:val="004B05A9"/>
    <w:rsid w:val="004B622D"/>
    <w:rsid w:val="004B6A49"/>
    <w:rsid w:val="004B6C4B"/>
    <w:rsid w:val="004C1D0A"/>
    <w:rsid w:val="004C35F3"/>
    <w:rsid w:val="004C3E6A"/>
    <w:rsid w:val="004C53D9"/>
    <w:rsid w:val="004D03C5"/>
    <w:rsid w:val="004D2147"/>
    <w:rsid w:val="004D393F"/>
    <w:rsid w:val="004D5787"/>
    <w:rsid w:val="004D70CE"/>
    <w:rsid w:val="004E1874"/>
    <w:rsid w:val="004E1B17"/>
    <w:rsid w:val="004E1D11"/>
    <w:rsid w:val="004E3953"/>
    <w:rsid w:val="004E4C2C"/>
    <w:rsid w:val="004E5A50"/>
    <w:rsid w:val="004E795C"/>
    <w:rsid w:val="004F093E"/>
    <w:rsid w:val="004F0C0B"/>
    <w:rsid w:val="004F0C3E"/>
    <w:rsid w:val="004F147A"/>
    <w:rsid w:val="004F2027"/>
    <w:rsid w:val="004F22DB"/>
    <w:rsid w:val="004F38EB"/>
    <w:rsid w:val="004F3FF8"/>
    <w:rsid w:val="00500585"/>
    <w:rsid w:val="0050186B"/>
    <w:rsid w:val="00506672"/>
    <w:rsid w:val="00513DE6"/>
    <w:rsid w:val="00516E30"/>
    <w:rsid w:val="00522EB6"/>
    <w:rsid w:val="005238E7"/>
    <w:rsid w:val="005254DF"/>
    <w:rsid w:val="00530504"/>
    <w:rsid w:val="00532456"/>
    <w:rsid w:val="00533502"/>
    <w:rsid w:val="00536701"/>
    <w:rsid w:val="005367D4"/>
    <w:rsid w:val="00541D33"/>
    <w:rsid w:val="00542D52"/>
    <w:rsid w:val="0054757C"/>
    <w:rsid w:val="00550EF8"/>
    <w:rsid w:val="00554824"/>
    <w:rsid w:val="0055502D"/>
    <w:rsid w:val="00555AE5"/>
    <w:rsid w:val="005565F6"/>
    <w:rsid w:val="00557325"/>
    <w:rsid w:val="005579B7"/>
    <w:rsid w:val="00563C74"/>
    <w:rsid w:val="005653D2"/>
    <w:rsid w:val="005665D2"/>
    <w:rsid w:val="00570A33"/>
    <w:rsid w:val="0057282A"/>
    <w:rsid w:val="00572FCF"/>
    <w:rsid w:val="00576F13"/>
    <w:rsid w:val="00585993"/>
    <w:rsid w:val="005879D7"/>
    <w:rsid w:val="005900F3"/>
    <w:rsid w:val="00591666"/>
    <w:rsid w:val="00593256"/>
    <w:rsid w:val="00593C47"/>
    <w:rsid w:val="005977B6"/>
    <w:rsid w:val="00597D36"/>
    <w:rsid w:val="005A2A7B"/>
    <w:rsid w:val="005B64D8"/>
    <w:rsid w:val="005C28A3"/>
    <w:rsid w:val="005C3824"/>
    <w:rsid w:val="005C6320"/>
    <w:rsid w:val="005C6B01"/>
    <w:rsid w:val="005D1F12"/>
    <w:rsid w:val="005D4436"/>
    <w:rsid w:val="005D6D94"/>
    <w:rsid w:val="005D7D0C"/>
    <w:rsid w:val="005E7D37"/>
    <w:rsid w:val="005F32BE"/>
    <w:rsid w:val="005F6690"/>
    <w:rsid w:val="00604570"/>
    <w:rsid w:val="006065FE"/>
    <w:rsid w:val="0061407B"/>
    <w:rsid w:val="00615C2C"/>
    <w:rsid w:val="00616AD7"/>
    <w:rsid w:val="006171B5"/>
    <w:rsid w:val="00623CA6"/>
    <w:rsid w:val="006246ED"/>
    <w:rsid w:val="00624F58"/>
    <w:rsid w:val="0062591B"/>
    <w:rsid w:val="006259CE"/>
    <w:rsid w:val="00627312"/>
    <w:rsid w:val="0063004B"/>
    <w:rsid w:val="00630787"/>
    <w:rsid w:val="00634304"/>
    <w:rsid w:val="0063577A"/>
    <w:rsid w:val="00635BD3"/>
    <w:rsid w:val="00635D72"/>
    <w:rsid w:val="006365D5"/>
    <w:rsid w:val="00636CCD"/>
    <w:rsid w:val="006411BC"/>
    <w:rsid w:val="00641436"/>
    <w:rsid w:val="00644796"/>
    <w:rsid w:val="00645A80"/>
    <w:rsid w:val="00646791"/>
    <w:rsid w:val="00647583"/>
    <w:rsid w:val="006507C9"/>
    <w:rsid w:val="0065396B"/>
    <w:rsid w:val="0065603E"/>
    <w:rsid w:val="00661169"/>
    <w:rsid w:val="00661740"/>
    <w:rsid w:val="006642E2"/>
    <w:rsid w:val="00664F9D"/>
    <w:rsid w:val="00665168"/>
    <w:rsid w:val="00673F35"/>
    <w:rsid w:val="006770A1"/>
    <w:rsid w:val="00682660"/>
    <w:rsid w:val="0068287C"/>
    <w:rsid w:val="00686EDE"/>
    <w:rsid w:val="00690A15"/>
    <w:rsid w:val="00692676"/>
    <w:rsid w:val="00692D76"/>
    <w:rsid w:val="00693A9A"/>
    <w:rsid w:val="00695B27"/>
    <w:rsid w:val="00696366"/>
    <w:rsid w:val="00697590"/>
    <w:rsid w:val="006A18A8"/>
    <w:rsid w:val="006A24F4"/>
    <w:rsid w:val="006A4894"/>
    <w:rsid w:val="006A60D9"/>
    <w:rsid w:val="006B254A"/>
    <w:rsid w:val="006B67BC"/>
    <w:rsid w:val="006C0EB8"/>
    <w:rsid w:val="006C1BA2"/>
    <w:rsid w:val="006C372F"/>
    <w:rsid w:val="006E202A"/>
    <w:rsid w:val="006E2053"/>
    <w:rsid w:val="006E25E3"/>
    <w:rsid w:val="006E4547"/>
    <w:rsid w:val="006E55CC"/>
    <w:rsid w:val="006F46AE"/>
    <w:rsid w:val="00701FED"/>
    <w:rsid w:val="0070392A"/>
    <w:rsid w:val="00706ED0"/>
    <w:rsid w:val="00707558"/>
    <w:rsid w:val="00707E7F"/>
    <w:rsid w:val="00711F39"/>
    <w:rsid w:val="007143EB"/>
    <w:rsid w:val="007159E8"/>
    <w:rsid w:val="00717EED"/>
    <w:rsid w:val="007223E1"/>
    <w:rsid w:val="007231C4"/>
    <w:rsid w:val="00726E56"/>
    <w:rsid w:val="0073374C"/>
    <w:rsid w:val="00733CDF"/>
    <w:rsid w:val="00735508"/>
    <w:rsid w:val="00735AF0"/>
    <w:rsid w:val="007365F1"/>
    <w:rsid w:val="0074046B"/>
    <w:rsid w:val="00740F22"/>
    <w:rsid w:val="00741119"/>
    <w:rsid w:val="00741BDE"/>
    <w:rsid w:val="0074666C"/>
    <w:rsid w:val="00746CCB"/>
    <w:rsid w:val="00750C99"/>
    <w:rsid w:val="00751B81"/>
    <w:rsid w:val="00753A80"/>
    <w:rsid w:val="00754421"/>
    <w:rsid w:val="00754546"/>
    <w:rsid w:val="007555CB"/>
    <w:rsid w:val="007623A8"/>
    <w:rsid w:val="007641ED"/>
    <w:rsid w:val="00766909"/>
    <w:rsid w:val="00774ABD"/>
    <w:rsid w:val="007770C0"/>
    <w:rsid w:val="0077710A"/>
    <w:rsid w:val="00780ACE"/>
    <w:rsid w:val="007821E1"/>
    <w:rsid w:val="007871DF"/>
    <w:rsid w:val="00791193"/>
    <w:rsid w:val="00791856"/>
    <w:rsid w:val="00792A56"/>
    <w:rsid w:val="00792E12"/>
    <w:rsid w:val="0079585E"/>
    <w:rsid w:val="00797785"/>
    <w:rsid w:val="007977E3"/>
    <w:rsid w:val="007A0AAE"/>
    <w:rsid w:val="007A32F5"/>
    <w:rsid w:val="007A3399"/>
    <w:rsid w:val="007A5145"/>
    <w:rsid w:val="007A5856"/>
    <w:rsid w:val="007A6E8B"/>
    <w:rsid w:val="007B3788"/>
    <w:rsid w:val="007C0FE6"/>
    <w:rsid w:val="007C3942"/>
    <w:rsid w:val="007C5D8F"/>
    <w:rsid w:val="007C646B"/>
    <w:rsid w:val="007D31E9"/>
    <w:rsid w:val="007D3421"/>
    <w:rsid w:val="007D435B"/>
    <w:rsid w:val="007D4418"/>
    <w:rsid w:val="007D49D9"/>
    <w:rsid w:val="007E0B56"/>
    <w:rsid w:val="007E18D3"/>
    <w:rsid w:val="007E376F"/>
    <w:rsid w:val="007E5B27"/>
    <w:rsid w:val="007E6828"/>
    <w:rsid w:val="007F1B96"/>
    <w:rsid w:val="007F513E"/>
    <w:rsid w:val="007F618F"/>
    <w:rsid w:val="007F7FE3"/>
    <w:rsid w:val="00801186"/>
    <w:rsid w:val="0080166E"/>
    <w:rsid w:val="00801FC3"/>
    <w:rsid w:val="0080271B"/>
    <w:rsid w:val="008108D4"/>
    <w:rsid w:val="0081146A"/>
    <w:rsid w:val="0081287D"/>
    <w:rsid w:val="00812BDF"/>
    <w:rsid w:val="00815B7B"/>
    <w:rsid w:val="008166A5"/>
    <w:rsid w:val="00820D26"/>
    <w:rsid w:val="00824EC9"/>
    <w:rsid w:val="008365BB"/>
    <w:rsid w:val="008366E4"/>
    <w:rsid w:val="00836D85"/>
    <w:rsid w:val="00841A08"/>
    <w:rsid w:val="00843CDD"/>
    <w:rsid w:val="00847657"/>
    <w:rsid w:val="00853092"/>
    <w:rsid w:val="00853C4C"/>
    <w:rsid w:val="00853EC9"/>
    <w:rsid w:val="00857D33"/>
    <w:rsid w:val="00864D3C"/>
    <w:rsid w:val="00866092"/>
    <w:rsid w:val="008761CA"/>
    <w:rsid w:val="00881466"/>
    <w:rsid w:val="00883CA1"/>
    <w:rsid w:val="0088433A"/>
    <w:rsid w:val="0088703F"/>
    <w:rsid w:val="0088705C"/>
    <w:rsid w:val="0089013E"/>
    <w:rsid w:val="008908ED"/>
    <w:rsid w:val="00890A4F"/>
    <w:rsid w:val="00890FE2"/>
    <w:rsid w:val="00891293"/>
    <w:rsid w:val="00894102"/>
    <w:rsid w:val="008949BB"/>
    <w:rsid w:val="00895B4C"/>
    <w:rsid w:val="008A29EA"/>
    <w:rsid w:val="008A3021"/>
    <w:rsid w:val="008A3893"/>
    <w:rsid w:val="008A7213"/>
    <w:rsid w:val="008A7609"/>
    <w:rsid w:val="008B5400"/>
    <w:rsid w:val="008C2CD0"/>
    <w:rsid w:val="008C37D5"/>
    <w:rsid w:val="008C5F55"/>
    <w:rsid w:val="008C6605"/>
    <w:rsid w:val="008D4D49"/>
    <w:rsid w:val="008E0671"/>
    <w:rsid w:val="008E1BE2"/>
    <w:rsid w:val="008E231D"/>
    <w:rsid w:val="008E600D"/>
    <w:rsid w:val="008F0726"/>
    <w:rsid w:val="00901A7B"/>
    <w:rsid w:val="00901B1F"/>
    <w:rsid w:val="009063F9"/>
    <w:rsid w:val="0091053D"/>
    <w:rsid w:val="00911113"/>
    <w:rsid w:val="0091428C"/>
    <w:rsid w:val="009167B2"/>
    <w:rsid w:val="00922BAC"/>
    <w:rsid w:val="00924410"/>
    <w:rsid w:val="00932027"/>
    <w:rsid w:val="009321C6"/>
    <w:rsid w:val="009345E9"/>
    <w:rsid w:val="009352A7"/>
    <w:rsid w:val="009352D3"/>
    <w:rsid w:val="00935CF0"/>
    <w:rsid w:val="00937665"/>
    <w:rsid w:val="009410B8"/>
    <w:rsid w:val="009429B5"/>
    <w:rsid w:val="00946963"/>
    <w:rsid w:val="00951888"/>
    <w:rsid w:val="0095196E"/>
    <w:rsid w:val="00953CE2"/>
    <w:rsid w:val="00953D87"/>
    <w:rsid w:val="00961239"/>
    <w:rsid w:val="00962DD2"/>
    <w:rsid w:val="00967391"/>
    <w:rsid w:val="00967F59"/>
    <w:rsid w:val="00970C8F"/>
    <w:rsid w:val="009744A5"/>
    <w:rsid w:val="00976012"/>
    <w:rsid w:val="0097690F"/>
    <w:rsid w:val="00977AC5"/>
    <w:rsid w:val="009813C7"/>
    <w:rsid w:val="00982660"/>
    <w:rsid w:val="00984164"/>
    <w:rsid w:val="00985728"/>
    <w:rsid w:val="00992910"/>
    <w:rsid w:val="00993990"/>
    <w:rsid w:val="009A50CA"/>
    <w:rsid w:val="009A689D"/>
    <w:rsid w:val="009B0731"/>
    <w:rsid w:val="009B1363"/>
    <w:rsid w:val="009B1D5A"/>
    <w:rsid w:val="009B1DCD"/>
    <w:rsid w:val="009B61CE"/>
    <w:rsid w:val="009B6C3D"/>
    <w:rsid w:val="009B70E3"/>
    <w:rsid w:val="009C1285"/>
    <w:rsid w:val="009C32A4"/>
    <w:rsid w:val="009C7654"/>
    <w:rsid w:val="009C79E8"/>
    <w:rsid w:val="009D0CD0"/>
    <w:rsid w:val="009D4514"/>
    <w:rsid w:val="009D5702"/>
    <w:rsid w:val="009D62E1"/>
    <w:rsid w:val="009D726D"/>
    <w:rsid w:val="009E68AD"/>
    <w:rsid w:val="009F0D0A"/>
    <w:rsid w:val="009F2AA5"/>
    <w:rsid w:val="009F3407"/>
    <w:rsid w:val="009F346E"/>
    <w:rsid w:val="009F49AD"/>
    <w:rsid w:val="00A00940"/>
    <w:rsid w:val="00A0336D"/>
    <w:rsid w:val="00A137C7"/>
    <w:rsid w:val="00A13AE7"/>
    <w:rsid w:val="00A14424"/>
    <w:rsid w:val="00A1788B"/>
    <w:rsid w:val="00A21CAF"/>
    <w:rsid w:val="00A23838"/>
    <w:rsid w:val="00A23FFE"/>
    <w:rsid w:val="00A26F3A"/>
    <w:rsid w:val="00A31CAA"/>
    <w:rsid w:val="00A3452E"/>
    <w:rsid w:val="00A34640"/>
    <w:rsid w:val="00A354D2"/>
    <w:rsid w:val="00A41BF1"/>
    <w:rsid w:val="00A472ED"/>
    <w:rsid w:val="00A507CC"/>
    <w:rsid w:val="00A515E5"/>
    <w:rsid w:val="00A53F31"/>
    <w:rsid w:val="00A53FF5"/>
    <w:rsid w:val="00A54F11"/>
    <w:rsid w:val="00A60BD3"/>
    <w:rsid w:val="00A6113F"/>
    <w:rsid w:val="00A61E87"/>
    <w:rsid w:val="00A6392C"/>
    <w:rsid w:val="00A63DE0"/>
    <w:rsid w:val="00A64CEB"/>
    <w:rsid w:val="00A66864"/>
    <w:rsid w:val="00A705B2"/>
    <w:rsid w:val="00A709A9"/>
    <w:rsid w:val="00A76C03"/>
    <w:rsid w:val="00A80D0C"/>
    <w:rsid w:val="00A83247"/>
    <w:rsid w:val="00A864C3"/>
    <w:rsid w:val="00A90B44"/>
    <w:rsid w:val="00A925EC"/>
    <w:rsid w:val="00A9635C"/>
    <w:rsid w:val="00AA0E84"/>
    <w:rsid w:val="00AA3F95"/>
    <w:rsid w:val="00AB2E0C"/>
    <w:rsid w:val="00AB6795"/>
    <w:rsid w:val="00AC2FA8"/>
    <w:rsid w:val="00AC326E"/>
    <w:rsid w:val="00AC4F78"/>
    <w:rsid w:val="00AC6563"/>
    <w:rsid w:val="00AC68E3"/>
    <w:rsid w:val="00AD0E3C"/>
    <w:rsid w:val="00AD334C"/>
    <w:rsid w:val="00AE0A40"/>
    <w:rsid w:val="00AE238A"/>
    <w:rsid w:val="00AE2FCC"/>
    <w:rsid w:val="00AE61E5"/>
    <w:rsid w:val="00AF252D"/>
    <w:rsid w:val="00AF43E4"/>
    <w:rsid w:val="00AF4A63"/>
    <w:rsid w:val="00AF4A88"/>
    <w:rsid w:val="00AF6F0D"/>
    <w:rsid w:val="00AF7637"/>
    <w:rsid w:val="00B008F2"/>
    <w:rsid w:val="00B02EF6"/>
    <w:rsid w:val="00B14216"/>
    <w:rsid w:val="00B15B2F"/>
    <w:rsid w:val="00B17497"/>
    <w:rsid w:val="00B227AF"/>
    <w:rsid w:val="00B22CB0"/>
    <w:rsid w:val="00B26A53"/>
    <w:rsid w:val="00B31C68"/>
    <w:rsid w:val="00B34360"/>
    <w:rsid w:val="00B34539"/>
    <w:rsid w:val="00B352B5"/>
    <w:rsid w:val="00B376F3"/>
    <w:rsid w:val="00B377EC"/>
    <w:rsid w:val="00B4177F"/>
    <w:rsid w:val="00B41812"/>
    <w:rsid w:val="00B42AC9"/>
    <w:rsid w:val="00B43C03"/>
    <w:rsid w:val="00B44A64"/>
    <w:rsid w:val="00B46D12"/>
    <w:rsid w:val="00B546E9"/>
    <w:rsid w:val="00B551FF"/>
    <w:rsid w:val="00B55C7E"/>
    <w:rsid w:val="00B57CD1"/>
    <w:rsid w:val="00B60F14"/>
    <w:rsid w:val="00B62D54"/>
    <w:rsid w:val="00B64ABE"/>
    <w:rsid w:val="00B66302"/>
    <w:rsid w:val="00B66707"/>
    <w:rsid w:val="00B70C70"/>
    <w:rsid w:val="00B71737"/>
    <w:rsid w:val="00B71845"/>
    <w:rsid w:val="00B7319D"/>
    <w:rsid w:val="00B73BB3"/>
    <w:rsid w:val="00B742C9"/>
    <w:rsid w:val="00B7675E"/>
    <w:rsid w:val="00B818D3"/>
    <w:rsid w:val="00B8338B"/>
    <w:rsid w:val="00B87604"/>
    <w:rsid w:val="00B92686"/>
    <w:rsid w:val="00B943B3"/>
    <w:rsid w:val="00B9505F"/>
    <w:rsid w:val="00B97C5A"/>
    <w:rsid w:val="00BA0252"/>
    <w:rsid w:val="00BA1669"/>
    <w:rsid w:val="00BA287C"/>
    <w:rsid w:val="00BA4EF3"/>
    <w:rsid w:val="00BA60BC"/>
    <w:rsid w:val="00BB3928"/>
    <w:rsid w:val="00BC1AAC"/>
    <w:rsid w:val="00BC6F13"/>
    <w:rsid w:val="00BC7F53"/>
    <w:rsid w:val="00BD1CFF"/>
    <w:rsid w:val="00BD3017"/>
    <w:rsid w:val="00BD45F5"/>
    <w:rsid w:val="00BD5728"/>
    <w:rsid w:val="00BD7961"/>
    <w:rsid w:val="00BD7F3C"/>
    <w:rsid w:val="00BE28C8"/>
    <w:rsid w:val="00BE530F"/>
    <w:rsid w:val="00BE551F"/>
    <w:rsid w:val="00BE6ABA"/>
    <w:rsid w:val="00BE77AC"/>
    <w:rsid w:val="00BE7CE0"/>
    <w:rsid w:val="00BF0643"/>
    <w:rsid w:val="00BF1A4E"/>
    <w:rsid w:val="00BF2049"/>
    <w:rsid w:val="00BF35DB"/>
    <w:rsid w:val="00BF663C"/>
    <w:rsid w:val="00BF7186"/>
    <w:rsid w:val="00BF7FCA"/>
    <w:rsid w:val="00C038B5"/>
    <w:rsid w:val="00C056E4"/>
    <w:rsid w:val="00C071DA"/>
    <w:rsid w:val="00C102C8"/>
    <w:rsid w:val="00C10390"/>
    <w:rsid w:val="00C138EB"/>
    <w:rsid w:val="00C14808"/>
    <w:rsid w:val="00C22197"/>
    <w:rsid w:val="00C24518"/>
    <w:rsid w:val="00C264CA"/>
    <w:rsid w:val="00C301A5"/>
    <w:rsid w:val="00C32667"/>
    <w:rsid w:val="00C32A88"/>
    <w:rsid w:val="00C34222"/>
    <w:rsid w:val="00C40A20"/>
    <w:rsid w:val="00C40D0F"/>
    <w:rsid w:val="00C46574"/>
    <w:rsid w:val="00C475E7"/>
    <w:rsid w:val="00C51E3D"/>
    <w:rsid w:val="00C52151"/>
    <w:rsid w:val="00C52688"/>
    <w:rsid w:val="00C5314A"/>
    <w:rsid w:val="00C54731"/>
    <w:rsid w:val="00C57721"/>
    <w:rsid w:val="00C57F26"/>
    <w:rsid w:val="00C617E4"/>
    <w:rsid w:val="00C61A6D"/>
    <w:rsid w:val="00C61F3B"/>
    <w:rsid w:val="00C662F4"/>
    <w:rsid w:val="00C66FC1"/>
    <w:rsid w:val="00C67249"/>
    <w:rsid w:val="00C70B74"/>
    <w:rsid w:val="00C717B9"/>
    <w:rsid w:val="00C730D8"/>
    <w:rsid w:val="00C74606"/>
    <w:rsid w:val="00C7513B"/>
    <w:rsid w:val="00C7528C"/>
    <w:rsid w:val="00C8112E"/>
    <w:rsid w:val="00C815B7"/>
    <w:rsid w:val="00C81E43"/>
    <w:rsid w:val="00C81E83"/>
    <w:rsid w:val="00C84573"/>
    <w:rsid w:val="00C87362"/>
    <w:rsid w:val="00C92B96"/>
    <w:rsid w:val="00C96E98"/>
    <w:rsid w:val="00CA0E0A"/>
    <w:rsid w:val="00CA0E2F"/>
    <w:rsid w:val="00CA12A2"/>
    <w:rsid w:val="00CA68A0"/>
    <w:rsid w:val="00CB0BF2"/>
    <w:rsid w:val="00CB2700"/>
    <w:rsid w:val="00CB4B43"/>
    <w:rsid w:val="00CC3528"/>
    <w:rsid w:val="00CC54B1"/>
    <w:rsid w:val="00CC6C2E"/>
    <w:rsid w:val="00CD5F79"/>
    <w:rsid w:val="00CD6509"/>
    <w:rsid w:val="00CE36F1"/>
    <w:rsid w:val="00CE6844"/>
    <w:rsid w:val="00CF7C39"/>
    <w:rsid w:val="00D00180"/>
    <w:rsid w:val="00D049DB"/>
    <w:rsid w:val="00D04EDC"/>
    <w:rsid w:val="00D06803"/>
    <w:rsid w:val="00D15701"/>
    <w:rsid w:val="00D1681A"/>
    <w:rsid w:val="00D21902"/>
    <w:rsid w:val="00D25DFA"/>
    <w:rsid w:val="00D26C6C"/>
    <w:rsid w:val="00D27B21"/>
    <w:rsid w:val="00D27B6E"/>
    <w:rsid w:val="00D30A29"/>
    <w:rsid w:val="00D30DA0"/>
    <w:rsid w:val="00D3203F"/>
    <w:rsid w:val="00D34048"/>
    <w:rsid w:val="00D34E64"/>
    <w:rsid w:val="00D35258"/>
    <w:rsid w:val="00D43354"/>
    <w:rsid w:val="00D44432"/>
    <w:rsid w:val="00D463D1"/>
    <w:rsid w:val="00D46837"/>
    <w:rsid w:val="00D52058"/>
    <w:rsid w:val="00D559BA"/>
    <w:rsid w:val="00D56F18"/>
    <w:rsid w:val="00D573F1"/>
    <w:rsid w:val="00D57DD4"/>
    <w:rsid w:val="00D60320"/>
    <w:rsid w:val="00D60411"/>
    <w:rsid w:val="00D61F28"/>
    <w:rsid w:val="00D61F47"/>
    <w:rsid w:val="00D661A0"/>
    <w:rsid w:val="00D66377"/>
    <w:rsid w:val="00D67260"/>
    <w:rsid w:val="00D720E4"/>
    <w:rsid w:val="00D73114"/>
    <w:rsid w:val="00D77A22"/>
    <w:rsid w:val="00D77BF7"/>
    <w:rsid w:val="00D803ED"/>
    <w:rsid w:val="00D81DE9"/>
    <w:rsid w:val="00D83D52"/>
    <w:rsid w:val="00D840A9"/>
    <w:rsid w:val="00D84369"/>
    <w:rsid w:val="00D8597B"/>
    <w:rsid w:val="00DA3F0F"/>
    <w:rsid w:val="00DA6A43"/>
    <w:rsid w:val="00DB194B"/>
    <w:rsid w:val="00DB2ED1"/>
    <w:rsid w:val="00DB45D1"/>
    <w:rsid w:val="00DB73AD"/>
    <w:rsid w:val="00DC09D7"/>
    <w:rsid w:val="00DC3BED"/>
    <w:rsid w:val="00DC3DA6"/>
    <w:rsid w:val="00DC4A3A"/>
    <w:rsid w:val="00DC5679"/>
    <w:rsid w:val="00DD1653"/>
    <w:rsid w:val="00DD2BC0"/>
    <w:rsid w:val="00DD40A9"/>
    <w:rsid w:val="00DD49D4"/>
    <w:rsid w:val="00DD71E7"/>
    <w:rsid w:val="00DE09E1"/>
    <w:rsid w:val="00DE1F75"/>
    <w:rsid w:val="00DE31E7"/>
    <w:rsid w:val="00DE6A8D"/>
    <w:rsid w:val="00DF0661"/>
    <w:rsid w:val="00DF1734"/>
    <w:rsid w:val="00DF250F"/>
    <w:rsid w:val="00DF788C"/>
    <w:rsid w:val="00E02274"/>
    <w:rsid w:val="00E06FF7"/>
    <w:rsid w:val="00E0748F"/>
    <w:rsid w:val="00E11D15"/>
    <w:rsid w:val="00E130BC"/>
    <w:rsid w:val="00E1359F"/>
    <w:rsid w:val="00E13A25"/>
    <w:rsid w:val="00E15B05"/>
    <w:rsid w:val="00E22617"/>
    <w:rsid w:val="00E26FAC"/>
    <w:rsid w:val="00E2799D"/>
    <w:rsid w:val="00E302B5"/>
    <w:rsid w:val="00E31BBA"/>
    <w:rsid w:val="00E33779"/>
    <w:rsid w:val="00E36609"/>
    <w:rsid w:val="00E425DD"/>
    <w:rsid w:val="00E43803"/>
    <w:rsid w:val="00E43D4A"/>
    <w:rsid w:val="00E511B3"/>
    <w:rsid w:val="00E512C9"/>
    <w:rsid w:val="00E51AB6"/>
    <w:rsid w:val="00E536E9"/>
    <w:rsid w:val="00E53B36"/>
    <w:rsid w:val="00E544E0"/>
    <w:rsid w:val="00E6100E"/>
    <w:rsid w:val="00E65506"/>
    <w:rsid w:val="00E73667"/>
    <w:rsid w:val="00E73F18"/>
    <w:rsid w:val="00E76302"/>
    <w:rsid w:val="00E845A3"/>
    <w:rsid w:val="00E845BE"/>
    <w:rsid w:val="00E8523E"/>
    <w:rsid w:val="00E85C1D"/>
    <w:rsid w:val="00E865C5"/>
    <w:rsid w:val="00E86B41"/>
    <w:rsid w:val="00E904C8"/>
    <w:rsid w:val="00E909B3"/>
    <w:rsid w:val="00E90C19"/>
    <w:rsid w:val="00E93FDC"/>
    <w:rsid w:val="00E95B86"/>
    <w:rsid w:val="00EA090F"/>
    <w:rsid w:val="00EA4846"/>
    <w:rsid w:val="00EA53B3"/>
    <w:rsid w:val="00EB101E"/>
    <w:rsid w:val="00EB17F4"/>
    <w:rsid w:val="00EB6D5A"/>
    <w:rsid w:val="00EC4215"/>
    <w:rsid w:val="00EC77AA"/>
    <w:rsid w:val="00ED012B"/>
    <w:rsid w:val="00ED105D"/>
    <w:rsid w:val="00ED1569"/>
    <w:rsid w:val="00ED248C"/>
    <w:rsid w:val="00ED2A0E"/>
    <w:rsid w:val="00ED3CBB"/>
    <w:rsid w:val="00ED4AE9"/>
    <w:rsid w:val="00ED5AEB"/>
    <w:rsid w:val="00EE1B35"/>
    <w:rsid w:val="00EE27FB"/>
    <w:rsid w:val="00EE3709"/>
    <w:rsid w:val="00EE4AEA"/>
    <w:rsid w:val="00EE64A1"/>
    <w:rsid w:val="00EE7F54"/>
    <w:rsid w:val="00EF173A"/>
    <w:rsid w:val="00EF235F"/>
    <w:rsid w:val="00EF3DD4"/>
    <w:rsid w:val="00EF5835"/>
    <w:rsid w:val="00F005EE"/>
    <w:rsid w:val="00F022F4"/>
    <w:rsid w:val="00F04F4D"/>
    <w:rsid w:val="00F06A71"/>
    <w:rsid w:val="00F06AE2"/>
    <w:rsid w:val="00F07146"/>
    <w:rsid w:val="00F07379"/>
    <w:rsid w:val="00F07DF0"/>
    <w:rsid w:val="00F10023"/>
    <w:rsid w:val="00F1055E"/>
    <w:rsid w:val="00F11EE0"/>
    <w:rsid w:val="00F1289C"/>
    <w:rsid w:val="00F12CF5"/>
    <w:rsid w:val="00F2287C"/>
    <w:rsid w:val="00F22ED2"/>
    <w:rsid w:val="00F240DF"/>
    <w:rsid w:val="00F257F1"/>
    <w:rsid w:val="00F25E23"/>
    <w:rsid w:val="00F26432"/>
    <w:rsid w:val="00F31375"/>
    <w:rsid w:val="00F32E7E"/>
    <w:rsid w:val="00F35BA4"/>
    <w:rsid w:val="00F36C6A"/>
    <w:rsid w:val="00F402DF"/>
    <w:rsid w:val="00F41A6A"/>
    <w:rsid w:val="00F42D55"/>
    <w:rsid w:val="00F47E9B"/>
    <w:rsid w:val="00F508B9"/>
    <w:rsid w:val="00F545A4"/>
    <w:rsid w:val="00F5758C"/>
    <w:rsid w:val="00F65423"/>
    <w:rsid w:val="00F67D67"/>
    <w:rsid w:val="00F67FF4"/>
    <w:rsid w:val="00F746A4"/>
    <w:rsid w:val="00F75195"/>
    <w:rsid w:val="00F801AC"/>
    <w:rsid w:val="00F8291C"/>
    <w:rsid w:val="00F830DB"/>
    <w:rsid w:val="00F91364"/>
    <w:rsid w:val="00F93873"/>
    <w:rsid w:val="00F94801"/>
    <w:rsid w:val="00F950F7"/>
    <w:rsid w:val="00F967BD"/>
    <w:rsid w:val="00F96FAA"/>
    <w:rsid w:val="00FA0055"/>
    <w:rsid w:val="00FA172F"/>
    <w:rsid w:val="00FA257B"/>
    <w:rsid w:val="00FA31D3"/>
    <w:rsid w:val="00FA54BB"/>
    <w:rsid w:val="00FA76B7"/>
    <w:rsid w:val="00FB20F1"/>
    <w:rsid w:val="00FB4CFE"/>
    <w:rsid w:val="00FB4E14"/>
    <w:rsid w:val="00FB5616"/>
    <w:rsid w:val="00FB5A92"/>
    <w:rsid w:val="00FB64A4"/>
    <w:rsid w:val="00FC2307"/>
    <w:rsid w:val="00FC2E0C"/>
    <w:rsid w:val="00FC5F3F"/>
    <w:rsid w:val="00FC7883"/>
    <w:rsid w:val="00FD622C"/>
    <w:rsid w:val="00FE6387"/>
    <w:rsid w:val="00FE6DD3"/>
    <w:rsid w:val="00FF4D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21C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021CE"/>
    <w:rPr>
      <w:rFonts w:ascii="Tahoma" w:hAnsi="Tahoma" w:cs="Tahoma"/>
      <w:sz w:val="16"/>
      <w:szCs w:val="16"/>
      <w:lang w:eastAsia="en-US"/>
    </w:rPr>
  </w:style>
  <w:style w:type="paragraph" w:styleId="Koptekst">
    <w:name w:val="header"/>
    <w:basedOn w:val="Standaard"/>
    <w:link w:val="KoptekstChar"/>
    <w:uiPriority w:val="99"/>
    <w:unhideWhenUsed/>
    <w:rsid w:val="003A65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537"/>
    <w:rPr>
      <w:sz w:val="22"/>
      <w:szCs w:val="22"/>
      <w:lang w:eastAsia="en-US"/>
    </w:rPr>
  </w:style>
  <w:style w:type="paragraph" w:styleId="Voettekst">
    <w:name w:val="footer"/>
    <w:basedOn w:val="Standaard"/>
    <w:link w:val="VoettekstChar"/>
    <w:uiPriority w:val="99"/>
    <w:unhideWhenUsed/>
    <w:rsid w:val="003A65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537"/>
    <w:rPr>
      <w:sz w:val="22"/>
      <w:szCs w:val="22"/>
      <w:lang w:eastAsia="en-US"/>
    </w:rPr>
  </w:style>
  <w:style w:type="character" w:styleId="Hyperlink">
    <w:name w:val="Hyperlink"/>
    <w:basedOn w:val="Standaardalinea-lettertype"/>
    <w:uiPriority w:val="99"/>
    <w:unhideWhenUsed/>
    <w:rsid w:val="00FB64A4"/>
    <w:rPr>
      <w:color w:val="0000FF" w:themeColor="hyperlink"/>
      <w:u w:val="single"/>
    </w:rPr>
  </w:style>
  <w:style w:type="paragraph" w:styleId="Lijstalinea">
    <w:name w:val="List Paragraph"/>
    <w:basedOn w:val="Standaard"/>
    <w:uiPriority w:val="34"/>
    <w:qFormat/>
    <w:rsid w:val="00962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21C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021CE"/>
    <w:rPr>
      <w:rFonts w:ascii="Tahoma" w:hAnsi="Tahoma" w:cs="Tahoma"/>
      <w:sz w:val="16"/>
      <w:szCs w:val="16"/>
      <w:lang w:eastAsia="en-US"/>
    </w:rPr>
  </w:style>
  <w:style w:type="paragraph" w:styleId="Koptekst">
    <w:name w:val="header"/>
    <w:basedOn w:val="Standaard"/>
    <w:link w:val="KoptekstChar"/>
    <w:uiPriority w:val="99"/>
    <w:unhideWhenUsed/>
    <w:rsid w:val="003A65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537"/>
    <w:rPr>
      <w:sz w:val="22"/>
      <w:szCs w:val="22"/>
      <w:lang w:eastAsia="en-US"/>
    </w:rPr>
  </w:style>
  <w:style w:type="paragraph" w:styleId="Voettekst">
    <w:name w:val="footer"/>
    <w:basedOn w:val="Standaard"/>
    <w:link w:val="VoettekstChar"/>
    <w:uiPriority w:val="99"/>
    <w:unhideWhenUsed/>
    <w:rsid w:val="003A65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537"/>
    <w:rPr>
      <w:sz w:val="22"/>
      <w:szCs w:val="22"/>
      <w:lang w:eastAsia="en-US"/>
    </w:rPr>
  </w:style>
  <w:style w:type="character" w:styleId="Hyperlink">
    <w:name w:val="Hyperlink"/>
    <w:basedOn w:val="Standaardalinea-lettertype"/>
    <w:uiPriority w:val="99"/>
    <w:unhideWhenUsed/>
    <w:rsid w:val="00FB64A4"/>
    <w:rPr>
      <w:color w:val="0000FF" w:themeColor="hyperlink"/>
      <w:u w:val="single"/>
    </w:rPr>
  </w:style>
  <w:style w:type="paragraph" w:styleId="Lijstalinea">
    <w:name w:val="List Paragraph"/>
    <w:basedOn w:val="Standaard"/>
    <w:uiPriority w:val="34"/>
    <w:qFormat/>
    <w:rsid w:val="0096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CF7C-7FA8-48D5-A9B5-C098F5BA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Andree</dc:creator>
  <cp:lastModifiedBy>VERVLOESEM Veerle</cp:lastModifiedBy>
  <cp:revision>4</cp:revision>
  <cp:lastPrinted>2014-11-27T13:27:00Z</cp:lastPrinted>
  <dcterms:created xsi:type="dcterms:W3CDTF">2016-06-14T14:43:00Z</dcterms:created>
  <dcterms:modified xsi:type="dcterms:W3CDTF">2016-06-14T14:45:00Z</dcterms:modified>
</cp:coreProperties>
</file>