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1E7D" w14:textId="1872E935" w:rsidR="004C3909" w:rsidRPr="009B0261" w:rsidRDefault="00543E32" w:rsidP="009B0261">
      <w:pPr>
        <w:jc w:val="center"/>
        <w:rPr>
          <w:b/>
          <w:bCs/>
          <w:sz w:val="40"/>
          <w:szCs w:val="40"/>
        </w:rPr>
      </w:pPr>
      <w:r w:rsidRPr="009B0261">
        <w:rPr>
          <w:b/>
          <w:bCs/>
          <w:sz w:val="40"/>
          <w:szCs w:val="40"/>
        </w:rPr>
        <w:t>INTENTIEVERKLARING</w:t>
      </w:r>
    </w:p>
    <w:p w14:paraId="18363AE1" w14:textId="6A25F673" w:rsidR="004C3909" w:rsidRPr="009B0261" w:rsidRDefault="004C3909" w:rsidP="009B0261">
      <w:pPr>
        <w:jc w:val="center"/>
        <w:rPr>
          <w:sz w:val="32"/>
          <w:szCs w:val="32"/>
        </w:rPr>
      </w:pPr>
      <w:r w:rsidRPr="009B0261">
        <w:rPr>
          <w:sz w:val="32"/>
          <w:szCs w:val="32"/>
        </w:rPr>
        <w:t>D</w:t>
      </w:r>
      <w:r w:rsidR="0065137D" w:rsidRPr="009B0261">
        <w:rPr>
          <w:sz w:val="32"/>
          <w:szCs w:val="32"/>
        </w:rPr>
        <w:t xml:space="preserve">eelname als volger aan het </w:t>
      </w:r>
      <w:r w:rsidR="00543E32" w:rsidRPr="009B0261">
        <w:rPr>
          <w:sz w:val="32"/>
          <w:szCs w:val="32"/>
        </w:rPr>
        <w:t xml:space="preserve">project </w:t>
      </w:r>
      <w:r w:rsidR="0065137D" w:rsidRPr="009B0261">
        <w:rPr>
          <w:sz w:val="32"/>
          <w:szCs w:val="32"/>
        </w:rPr>
        <w:t>DASTA!</w:t>
      </w:r>
    </w:p>
    <w:p w14:paraId="399D6AA3" w14:textId="38F39B32" w:rsidR="0065137D" w:rsidRPr="002F64E5" w:rsidRDefault="009B0261" w:rsidP="00946CEA">
      <w:pPr>
        <w:pBdr>
          <w:bottom w:val="single" w:sz="6" w:space="1" w:color="auto"/>
        </w:pBdr>
        <w:jc w:val="center"/>
        <w:rPr>
          <w:sz w:val="28"/>
          <w:szCs w:val="28"/>
          <w:lang w:val="en-GB"/>
        </w:rPr>
      </w:pPr>
      <w:r w:rsidRPr="002F64E5"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  <w:t>-</w:t>
      </w:r>
      <w:r w:rsidRPr="002F64E5">
        <w:rPr>
          <w:sz w:val="28"/>
          <w:szCs w:val="28"/>
          <w:lang w:val="en-GB"/>
        </w:rPr>
        <w:t xml:space="preserve"> </w:t>
      </w:r>
      <w:proofErr w:type="spellStart"/>
      <w:r w:rsidR="004C3909" w:rsidRPr="002F64E5">
        <w:rPr>
          <w:sz w:val="28"/>
          <w:szCs w:val="28"/>
          <w:lang w:val="en-GB"/>
        </w:rPr>
        <w:t>Oproep</w:t>
      </w:r>
      <w:proofErr w:type="spellEnd"/>
      <w:r w:rsidR="004C3909" w:rsidRPr="002F64E5">
        <w:rPr>
          <w:sz w:val="28"/>
          <w:szCs w:val="28"/>
          <w:lang w:val="en-GB"/>
        </w:rPr>
        <w:t xml:space="preserve"> </w:t>
      </w:r>
      <w:r w:rsidR="002F64E5" w:rsidRPr="002F64E5">
        <w:rPr>
          <w:sz w:val="28"/>
          <w:szCs w:val="28"/>
          <w:lang w:val="en-GB"/>
        </w:rPr>
        <w:t xml:space="preserve">VLAIO </w:t>
      </w:r>
      <w:r w:rsidR="0065137D" w:rsidRPr="002F64E5">
        <w:rPr>
          <w:sz w:val="28"/>
          <w:szCs w:val="28"/>
          <w:lang w:val="en-GB"/>
        </w:rPr>
        <w:t>City of Things 2025</w:t>
      </w:r>
      <w:r w:rsidRPr="002F64E5">
        <w:rPr>
          <w:sz w:val="28"/>
          <w:szCs w:val="28"/>
          <w:lang w:val="en-GB"/>
        </w:rPr>
        <w:t xml:space="preserve"> </w:t>
      </w:r>
      <w:r w:rsidR="00946CEA" w:rsidRPr="002F64E5">
        <w:rPr>
          <w:sz w:val="28"/>
          <w:szCs w:val="28"/>
          <w:lang w:val="en-GB"/>
        </w:rPr>
        <w:t>–</w:t>
      </w:r>
    </w:p>
    <w:p w14:paraId="5A5566FD" w14:textId="195CEFDF" w:rsidR="00946CEA" w:rsidRPr="002F64E5" w:rsidRDefault="00946CEA" w:rsidP="00946CEA">
      <w:pPr>
        <w:pBdr>
          <w:bottom w:val="single" w:sz="6" w:space="1" w:color="auto"/>
        </w:pBdr>
        <w:tabs>
          <w:tab w:val="left" w:pos="3810"/>
        </w:tabs>
        <w:rPr>
          <w:sz w:val="14"/>
          <w:szCs w:val="14"/>
          <w:lang w:val="en-GB"/>
        </w:rPr>
      </w:pPr>
      <w:r w:rsidRPr="002F64E5">
        <w:rPr>
          <w:sz w:val="28"/>
          <w:szCs w:val="28"/>
          <w:lang w:val="en-GB"/>
        </w:rPr>
        <w:tab/>
      </w:r>
    </w:p>
    <w:p w14:paraId="3364F311" w14:textId="45F3B029" w:rsidR="002248E6" w:rsidRPr="00946CEA" w:rsidRDefault="00866255" w:rsidP="00F322AE">
      <w:pPr>
        <w:jc w:val="both"/>
        <w:rPr>
          <w:i/>
          <w:iCs/>
        </w:rPr>
      </w:pPr>
      <w:r w:rsidRPr="00946CEA">
        <w:rPr>
          <w:i/>
          <w:iCs/>
        </w:rPr>
        <w:t xml:space="preserve">Het project </w:t>
      </w:r>
      <w:r w:rsidR="005C51FC" w:rsidRPr="00946CEA">
        <w:rPr>
          <w:i/>
          <w:iCs/>
        </w:rPr>
        <w:t xml:space="preserve">DASTA! </w:t>
      </w:r>
      <w:r w:rsidRPr="00946CEA">
        <w:rPr>
          <w:i/>
          <w:iCs/>
        </w:rPr>
        <w:t>zet in op data</w:t>
      </w:r>
      <w:r w:rsidR="002248E6" w:rsidRPr="002248E6">
        <w:rPr>
          <w:i/>
          <w:iCs/>
        </w:rPr>
        <w:t xml:space="preserve"> ter ondersteuning van de lokale economie van steden en gemeenten </w:t>
      </w:r>
      <w:r w:rsidRPr="00946CEA">
        <w:rPr>
          <w:i/>
          <w:iCs/>
        </w:rPr>
        <w:t xml:space="preserve">om te komen tot bruikbare en vergelijkbare inzichten uit data en hiermee te (leren) werken. </w:t>
      </w:r>
    </w:p>
    <w:p w14:paraId="0D5A7184" w14:textId="1FE98360" w:rsidR="00B116E3" w:rsidRPr="00946CEA" w:rsidRDefault="00D92E20" w:rsidP="00F322AE">
      <w:pPr>
        <w:jc w:val="both"/>
        <w:rPr>
          <w:i/>
          <w:iCs/>
        </w:rPr>
      </w:pPr>
      <w:r w:rsidRPr="00946CEA">
        <w:rPr>
          <w:i/>
          <w:iCs/>
        </w:rPr>
        <w:t xml:space="preserve">Binnen het project worden dynamische gestandaardiseerde en geanonimiseerde indicatoren ontwikkeld op basis van de eigen data van steden en gemeenten en ontsloten in een online rapportagetool </w:t>
      </w:r>
      <w:r w:rsidR="00922E61" w:rsidRPr="00946CEA">
        <w:rPr>
          <w:i/>
          <w:iCs/>
        </w:rPr>
        <w:t xml:space="preserve">om data inzichten toegankelijk, vergelijkbaar en overdraagbaar te maken. </w:t>
      </w:r>
      <w:r w:rsidR="00C1237C" w:rsidRPr="00946CEA">
        <w:rPr>
          <w:i/>
          <w:iCs/>
        </w:rPr>
        <w:t xml:space="preserve">Er wordt gewerkt rond 4 testcases: </w:t>
      </w:r>
    </w:p>
    <w:p w14:paraId="22540460" w14:textId="11EF9DAF" w:rsidR="00C1237C" w:rsidRPr="00C1237C" w:rsidRDefault="00C1237C" w:rsidP="00C1237C">
      <w:pPr>
        <w:numPr>
          <w:ilvl w:val="0"/>
          <w:numId w:val="4"/>
        </w:numPr>
        <w:spacing w:after="0"/>
        <w:jc w:val="both"/>
        <w:rPr>
          <w:i/>
          <w:iCs/>
        </w:rPr>
      </w:pPr>
      <w:r w:rsidRPr="00C1237C">
        <w:rPr>
          <w:i/>
          <w:iCs/>
          <w:u w:val="single"/>
        </w:rPr>
        <w:t>Bezoekersdynamiek</w:t>
      </w:r>
      <w:r w:rsidRPr="00C1237C">
        <w:rPr>
          <w:i/>
          <w:iCs/>
        </w:rPr>
        <w:t>: Analyse van drukte in de winkelstraten</w:t>
      </w:r>
    </w:p>
    <w:p w14:paraId="753F3564" w14:textId="0921A174" w:rsidR="00C1237C" w:rsidRPr="00C1237C" w:rsidRDefault="00C1237C" w:rsidP="00C1237C">
      <w:pPr>
        <w:numPr>
          <w:ilvl w:val="0"/>
          <w:numId w:val="4"/>
        </w:numPr>
        <w:spacing w:after="0"/>
        <w:jc w:val="both"/>
        <w:rPr>
          <w:i/>
          <w:iCs/>
        </w:rPr>
      </w:pPr>
      <w:r w:rsidRPr="00C1237C">
        <w:rPr>
          <w:i/>
          <w:iCs/>
          <w:u w:val="single"/>
        </w:rPr>
        <w:t>Evenementen</w:t>
      </w:r>
      <w:r w:rsidRPr="00C1237C">
        <w:rPr>
          <w:i/>
          <w:iCs/>
        </w:rPr>
        <w:t xml:space="preserve">: Impact en aantrekkingskracht van lokale evenementen </w:t>
      </w:r>
    </w:p>
    <w:p w14:paraId="14F03DAF" w14:textId="77777777" w:rsidR="00C1237C" w:rsidRPr="00C1237C" w:rsidRDefault="00C1237C" w:rsidP="00C1237C">
      <w:pPr>
        <w:numPr>
          <w:ilvl w:val="0"/>
          <w:numId w:val="4"/>
        </w:numPr>
        <w:spacing w:after="0"/>
        <w:jc w:val="both"/>
        <w:rPr>
          <w:i/>
          <w:iCs/>
        </w:rPr>
      </w:pPr>
      <w:r w:rsidRPr="00C1237C">
        <w:rPr>
          <w:i/>
          <w:iCs/>
          <w:u w:val="single"/>
        </w:rPr>
        <w:t>Toeristische aantrekking</w:t>
      </w:r>
      <w:r w:rsidRPr="00C1237C">
        <w:rPr>
          <w:i/>
          <w:iCs/>
        </w:rPr>
        <w:t>: Monitoren van de toeristische aantrekkingskracht van de stad/gemeente</w:t>
      </w:r>
    </w:p>
    <w:p w14:paraId="071861BC" w14:textId="0B1986F9" w:rsidR="00F037FA" w:rsidRDefault="003A2917" w:rsidP="00946CEA">
      <w:pPr>
        <w:numPr>
          <w:ilvl w:val="0"/>
          <w:numId w:val="4"/>
        </w:numPr>
        <w:spacing w:after="0"/>
        <w:jc w:val="both"/>
        <w:rPr>
          <w:i/>
          <w:iCs/>
        </w:rPr>
      </w:pPr>
      <w:r>
        <w:rPr>
          <w:i/>
          <w:iCs/>
          <w:u w:val="single"/>
        </w:rPr>
        <w:t>Handelsp</w:t>
      </w:r>
      <w:r w:rsidR="00C1237C" w:rsidRPr="00C1237C">
        <w:rPr>
          <w:i/>
          <w:iCs/>
          <w:u w:val="single"/>
        </w:rPr>
        <w:t>anden</w:t>
      </w:r>
      <w:r w:rsidR="00C1237C" w:rsidRPr="00C1237C">
        <w:rPr>
          <w:i/>
          <w:iCs/>
        </w:rPr>
        <w:t>: Overzicht van leegstand, invulling en dynamiek op pandniveau</w:t>
      </w:r>
    </w:p>
    <w:p w14:paraId="1FB4CEB5" w14:textId="77777777" w:rsidR="00C87F7F" w:rsidRDefault="00C87F7F" w:rsidP="00C87F7F">
      <w:pPr>
        <w:spacing w:after="0"/>
        <w:jc w:val="both"/>
        <w:rPr>
          <w:i/>
          <w:iCs/>
        </w:rPr>
      </w:pPr>
    </w:p>
    <w:p w14:paraId="7729F43D" w14:textId="1221CF91" w:rsidR="00C87F7F" w:rsidRPr="00946CEA" w:rsidRDefault="00C87F7F" w:rsidP="00C87F7F">
      <w:pPr>
        <w:spacing w:after="0"/>
        <w:jc w:val="both"/>
        <w:rPr>
          <w:i/>
          <w:iCs/>
        </w:rPr>
      </w:pPr>
      <w:r>
        <w:rPr>
          <w:i/>
          <w:iCs/>
        </w:rPr>
        <w:t>Indien goedgekeurd, loopt het project van 01/03/2026 tem 28/02/2029.</w:t>
      </w:r>
    </w:p>
    <w:p w14:paraId="27CC5E4F" w14:textId="77777777" w:rsidR="00946CEA" w:rsidRPr="00946CEA" w:rsidRDefault="00946CEA" w:rsidP="00946CEA">
      <w:pPr>
        <w:pBdr>
          <w:bottom w:val="single" w:sz="6" w:space="1" w:color="auto"/>
        </w:pBdr>
        <w:jc w:val="both"/>
        <w:rPr>
          <w:sz w:val="12"/>
          <w:szCs w:val="12"/>
        </w:rPr>
      </w:pPr>
    </w:p>
    <w:p w14:paraId="4384B69F" w14:textId="77777777" w:rsidR="006B3B43" w:rsidRDefault="00946CEA" w:rsidP="002F64E5">
      <w:pPr>
        <w:spacing w:before="240"/>
        <w:jc w:val="both"/>
      </w:pPr>
      <w:r w:rsidRPr="00180D85">
        <w:t>In naam van onze organisatie, verklaren wij ons bereid om deel te nemen als volger aan het project DASTA!</w:t>
      </w:r>
      <w:r w:rsidR="006B3B43">
        <w:t xml:space="preserve">, dat ingediend wordt in het kader van de oproep City of </w:t>
      </w:r>
      <w:proofErr w:type="spellStart"/>
      <w:r w:rsidR="006B3B43">
        <w:t>Things</w:t>
      </w:r>
      <w:proofErr w:type="spellEnd"/>
      <w:r w:rsidR="006B3B43">
        <w:t xml:space="preserve"> 2025 van VLAIO.</w:t>
      </w:r>
      <w:r w:rsidRPr="00180D85">
        <w:t xml:space="preserve"> </w:t>
      </w:r>
    </w:p>
    <w:p w14:paraId="05703BEF" w14:textId="041C0F54" w:rsidR="00946CEA" w:rsidRPr="00180D85" w:rsidRDefault="00946CEA" w:rsidP="002F64E5">
      <w:pPr>
        <w:spacing w:before="240"/>
        <w:jc w:val="both"/>
      </w:pPr>
      <w:r w:rsidRPr="00180D85">
        <w:t xml:space="preserve">Wij verklaren kennis genomen te hebben van het projectvoorstel tot het bekomen van VLAIO-steun en van de taken die van een volger worden verwacht, nl. </w:t>
      </w:r>
    </w:p>
    <w:p w14:paraId="3DB7EB35" w14:textId="56748C56" w:rsidR="00946CEA" w:rsidRPr="00180D85" w:rsidRDefault="00946CEA" w:rsidP="002F64E5">
      <w:pPr>
        <w:pStyle w:val="Lijstalinea"/>
        <w:numPr>
          <w:ilvl w:val="0"/>
          <w:numId w:val="7"/>
        </w:numPr>
        <w:jc w:val="both"/>
      </w:pPr>
      <w:r w:rsidRPr="00180D85">
        <w:t>Deelname van de relevante ambtenaar (bijv. lokale economie) aan het lerend netwerk: 5-tal digitale klankbordgroepen vanaf medio 2026</w:t>
      </w:r>
    </w:p>
    <w:p w14:paraId="53C7309C" w14:textId="43EFBF41" w:rsidR="00946CEA" w:rsidRPr="00180D85" w:rsidRDefault="00946CEA" w:rsidP="002F64E5">
      <w:pPr>
        <w:pStyle w:val="Lijstalinea"/>
        <w:numPr>
          <w:ilvl w:val="0"/>
          <w:numId w:val="7"/>
        </w:numPr>
        <w:jc w:val="both"/>
      </w:pPr>
      <w:r w:rsidRPr="00180D85">
        <w:t xml:space="preserve">Ondersteuning </w:t>
      </w:r>
      <w:r w:rsidR="002F64E5">
        <w:t xml:space="preserve">van 1 </w:t>
      </w:r>
      <w:r w:rsidR="009C607A">
        <w:t xml:space="preserve">(of meerdere) </w:t>
      </w:r>
      <w:r w:rsidRPr="00180D85">
        <w:t>testcase</w:t>
      </w:r>
      <w:r w:rsidR="009C607A">
        <w:t>(s)</w:t>
      </w:r>
      <w:r w:rsidR="002F64E5">
        <w:t xml:space="preserve"> naar keuze</w:t>
      </w:r>
      <w:r w:rsidRPr="00180D85">
        <w:t>. D</w:t>
      </w:r>
      <w:r w:rsidR="007C4D5D">
        <w:t>eze ondersteuning</w:t>
      </w:r>
      <w:r w:rsidRPr="00180D85">
        <w:t xml:space="preserve"> bestaat minimaal uit het delen en/of het aankopen van de benodigde data </w:t>
      </w:r>
      <w:r w:rsidR="000F54B3">
        <w:t>conform den noden van</w:t>
      </w:r>
      <w:r w:rsidR="007C4D5D">
        <w:t xml:space="preserve"> de geselecteerde testcase(s)</w:t>
      </w:r>
      <w:r w:rsidR="003D6CFE">
        <w:t>.</w:t>
      </w:r>
      <w:r w:rsidR="009C607A">
        <w:t xml:space="preserve"> Hiertoe wordt er een raamovereenkomst opgesteld </w:t>
      </w:r>
      <w:r w:rsidR="00D66A3F">
        <w:t>door de promotor van het project</w:t>
      </w:r>
      <w:r w:rsidR="000D5DA7">
        <w:t xml:space="preserve"> en wordt er € 15.000 </w:t>
      </w:r>
      <w:r w:rsidR="004C5697">
        <w:t>data</w:t>
      </w:r>
      <w:r w:rsidR="000D5DA7">
        <w:t>budget ter beschikking gesteld per volger.</w:t>
      </w:r>
    </w:p>
    <w:p w14:paraId="1BA0C124" w14:textId="1FED9D88" w:rsidR="00946CEA" w:rsidRPr="00180D85" w:rsidRDefault="00946CEA" w:rsidP="002F64E5">
      <w:pPr>
        <w:pStyle w:val="Lijstalinea"/>
        <w:numPr>
          <w:ilvl w:val="0"/>
          <w:numId w:val="7"/>
        </w:numPr>
        <w:jc w:val="both"/>
      </w:pPr>
      <w:r w:rsidRPr="00180D85">
        <w:t>20% van het vooropgestelde databudget (maximaal € 3.000)</w:t>
      </w:r>
      <w:r w:rsidR="000D5DA7">
        <w:t xml:space="preserve"> te co-financieren</w:t>
      </w:r>
      <w:r w:rsidR="00D66A3F">
        <w:t>.</w:t>
      </w:r>
      <w:r w:rsidRPr="00180D85">
        <w:t xml:space="preserve"> Personeelskosten kunnen niet ingebracht worden als cofinanciering.</w:t>
      </w:r>
    </w:p>
    <w:p w14:paraId="011E4E36" w14:textId="460EB855" w:rsidR="00946CEA" w:rsidRPr="00180D85" w:rsidRDefault="00946CEA" w:rsidP="002F64E5">
      <w:pPr>
        <w:jc w:val="both"/>
      </w:pPr>
      <w:r w:rsidRPr="00180D85">
        <w:t xml:space="preserve">In ruil </w:t>
      </w:r>
      <w:r w:rsidR="00753953">
        <w:t>krijgt</w:t>
      </w:r>
      <w:r w:rsidR="00D66A3F">
        <w:t xml:space="preserve"> de volger </w:t>
      </w:r>
    </w:p>
    <w:p w14:paraId="02AB0FB7" w14:textId="2471E886" w:rsidR="00946CEA" w:rsidRPr="00180D85" w:rsidRDefault="00753953" w:rsidP="00D66A3F">
      <w:pPr>
        <w:pStyle w:val="Lijstalinea"/>
        <w:numPr>
          <w:ilvl w:val="0"/>
          <w:numId w:val="9"/>
        </w:numPr>
        <w:jc w:val="both"/>
      </w:pPr>
      <w:r>
        <w:t>Databudget t.w.v. maximaal</w:t>
      </w:r>
      <w:r w:rsidR="00946CEA" w:rsidRPr="00180D85">
        <w:t xml:space="preserve"> € 15.000 voor de aankoop van relevante data </w:t>
      </w:r>
    </w:p>
    <w:p w14:paraId="77868564" w14:textId="67138B73" w:rsidR="00946CEA" w:rsidRPr="00180D85" w:rsidRDefault="00946CEA" w:rsidP="00D66A3F">
      <w:pPr>
        <w:pStyle w:val="Lijstalinea"/>
        <w:numPr>
          <w:ilvl w:val="0"/>
          <w:numId w:val="9"/>
        </w:numPr>
        <w:jc w:val="both"/>
      </w:pPr>
      <w:r w:rsidRPr="00180D85">
        <w:lastRenderedPageBreak/>
        <w:t>Begeleiding op maat vanuit het projectteam met de expertise van Thomas More</w:t>
      </w:r>
    </w:p>
    <w:p w14:paraId="7EB85594" w14:textId="1B3EF972" w:rsidR="00946CEA" w:rsidRPr="00180D85" w:rsidRDefault="00946CEA" w:rsidP="00D66A3F">
      <w:pPr>
        <w:pStyle w:val="Lijstalinea"/>
        <w:numPr>
          <w:ilvl w:val="0"/>
          <w:numId w:val="9"/>
        </w:numPr>
        <w:jc w:val="both"/>
      </w:pPr>
      <w:r w:rsidRPr="00180D85">
        <w:t xml:space="preserve">Toegang tot een lerend netwerk van steden en gemeenten die samenbouwen aan een </w:t>
      </w:r>
      <w:proofErr w:type="spellStart"/>
      <w:r w:rsidRPr="00180D85">
        <w:t>datagedreven</w:t>
      </w:r>
      <w:proofErr w:type="spellEnd"/>
      <w:r w:rsidRPr="00180D85">
        <w:t xml:space="preserve"> toekomst met specifieke aandacht voor hoe je data omzet in acties. </w:t>
      </w:r>
    </w:p>
    <w:p w14:paraId="00B81737" w14:textId="04AD858F" w:rsidR="00946CEA" w:rsidRPr="00180D85" w:rsidRDefault="00946CEA" w:rsidP="00D66A3F">
      <w:pPr>
        <w:pStyle w:val="Lijstalinea"/>
        <w:numPr>
          <w:ilvl w:val="0"/>
          <w:numId w:val="9"/>
        </w:numPr>
      </w:pPr>
      <w:r w:rsidRPr="00180D85">
        <w:t>Een concrete testcase die jouw bestuur helpt om inzichten te verwerven en het beleid te versterken.</w:t>
      </w:r>
    </w:p>
    <w:p w14:paraId="315F439E" w14:textId="77777777" w:rsidR="00946CEA" w:rsidRDefault="00946CEA" w:rsidP="00946CEA"/>
    <w:p w14:paraId="560D5588" w14:textId="6F2B7F04" w:rsidR="00946CEA" w:rsidRPr="006B3B43" w:rsidRDefault="00946CEA" w:rsidP="00946CEA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3D05" w14:paraId="7BAE2669" w14:textId="77777777" w:rsidTr="157CAE1C">
        <w:tc>
          <w:tcPr>
            <w:tcW w:w="4531" w:type="dxa"/>
          </w:tcPr>
          <w:p w14:paraId="42059C92" w14:textId="37E4CF12" w:rsidR="00F23D05" w:rsidRDefault="00F23D05" w:rsidP="00CD24DE">
            <w:pPr>
              <w:jc w:val="both"/>
              <w:rPr>
                <w:i/>
                <w:iCs/>
              </w:rPr>
            </w:pPr>
            <w:r w:rsidRPr="006B3B43">
              <w:rPr>
                <w:b/>
                <w:bCs/>
              </w:rPr>
              <w:t>Naam organisatie</w:t>
            </w:r>
            <w:r>
              <w:tab/>
            </w:r>
          </w:p>
        </w:tc>
        <w:tc>
          <w:tcPr>
            <w:tcW w:w="4531" w:type="dxa"/>
          </w:tcPr>
          <w:p w14:paraId="6C545E2F" w14:textId="09972285" w:rsidR="00F23D05" w:rsidRPr="00F23D05" w:rsidRDefault="00F23D05" w:rsidP="00F23D05">
            <w:r w:rsidRPr="0065137D">
              <w:t xml:space="preserve">[Naam organisatie] </w:t>
            </w:r>
          </w:p>
        </w:tc>
      </w:tr>
      <w:tr w:rsidR="00F23D05" w14:paraId="46EEF03D" w14:textId="77777777" w:rsidTr="157CAE1C">
        <w:tc>
          <w:tcPr>
            <w:tcW w:w="4531" w:type="dxa"/>
          </w:tcPr>
          <w:p w14:paraId="6304755D" w14:textId="4D512BF5" w:rsidR="00F23D05" w:rsidRDefault="00F23D05" w:rsidP="00CD24DE">
            <w:pPr>
              <w:jc w:val="both"/>
              <w:rPr>
                <w:i/>
                <w:iCs/>
              </w:rPr>
            </w:pPr>
            <w:r w:rsidRPr="006B3B43">
              <w:rPr>
                <w:b/>
                <w:bCs/>
              </w:rPr>
              <w:t>Adres</w:t>
            </w:r>
          </w:p>
        </w:tc>
        <w:tc>
          <w:tcPr>
            <w:tcW w:w="4531" w:type="dxa"/>
          </w:tcPr>
          <w:p w14:paraId="4CED19D9" w14:textId="5024D44B" w:rsidR="00F23D05" w:rsidRDefault="00F23D05" w:rsidP="00F23D05">
            <w:r w:rsidRPr="0065137D">
              <w:t>[Straat + nummer</w:t>
            </w:r>
            <w:r>
              <w:t>]</w:t>
            </w:r>
            <w:r w:rsidRPr="0065137D">
              <w:t xml:space="preserve"> </w:t>
            </w:r>
          </w:p>
          <w:p w14:paraId="3D176E4A" w14:textId="37397C0F" w:rsidR="00F23D05" w:rsidRPr="00F23D05" w:rsidRDefault="00F23D05" w:rsidP="00F23D05">
            <w:r>
              <w:t>[P</w:t>
            </w:r>
            <w:r w:rsidRPr="0065137D">
              <w:t>ostcode + gemeente]</w:t>
            </w:r>
          </w:p>
        </w:tc>
      </w:tr>
      <w:tr w:rsidR="00F23D05" w14:paraId="566F0EF7" w14:textId="77777777" w:rsidTr="157CAE1C">
        <w:tc>
          <w:tcPr>
            <w:tcW w:w="4531" w:type="dxa"/>
          </w:tcPr>
          <w:p w14:paraId="57832874" w14:textId="095FBD02" w:rsidR="00F23D05" w:rsidRDefault="00F23D05" w:rsidP="00CD24DE">
            <w:pPr>
              <w:jc w:val="both"/>
              <w:rPr>
                <w:i/>
                <w:iCs/>
              </w:rPr>
            </w:pPr>
            <w:r w:rsidRPr="006B3B43">
              <w:rPr>
                <w:b/>
                <w:bCs/>
              </w:rPr>
              <w:t>Ondernemingsnummer</w:t>
            </w:r>
          </w:p>
        </w:tc>
        <w:tc>
          <w:tcPr>
            <w:tcW w:w="4531" w:type="dxa"/>
          </w:tcPr>
          <w:p w14:paraId="5DB3D13E" w14:textId="48C993EA" w:rsidR="00F23D05" w:rsidRDefault="00F23D05" w:rsidP="00CD24DE">
            <w:pPr>
              <w:jc w:val="both"/>
              <w:rPr>
                <w:i/>
                <w:iCs/>
              </w:rPr>
            </w:pPr>
            <w:r w:rsidRPr="0065137D">
              <w:t>[</w:t>
            </w:r>
            <w:proofErr w:type="spellStart"/>
            <w:r w:rsidRPr="0065137D">
              <w:t>BTW-nummer</w:t>
            </w:r>
            <w:proofErr w:type="spellEnd"/>
            <w:r w:rsidRPr="0065137D">
              <w:t>]</w:t>
            </w:r>
          </w:p>
        </w:tc>
      </w:tr>
      <w:tr w:rsidR="00BF5192" w14:paraId="2C79DF06" w14:textId="77777777" w:rsidTr="157CAE1C">
        <w:tc>
          <w:tcPr>
            <w:tcW w:w="4531" w:type="dxa"/>
          </w:tcPr>
          <w:p w14:paraId="43C918A7" w14:textId="02E40208" w:rsidR="00BF5192" w:rsidRPr="006B3B43" w:rsidRDefault="00BF5192" w:rsidP="00CD24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Motivatie deelname </w:t>
            </w:r>
          </w:p>
        </w:tc>
        <w:tc>
          <w:tcPr>
            <w:tcW w:w="4531" w:type="dxa"/>
          </w:tcPr>
          <w:p w14:paraId="6D9167E1" w14:textId="4C736B31" w:rsidR="00BF5192" w:rsidRDefault="00BF5192" w:rsidP="00CD24DE">
            <w:pPr>
              <w:jc w:val="both"/>
            </w:pPr>
            <w:r w:rsidRPr="0065137D">
              <w:t>[</w:t>
            </w:r>
            <w:r>
              <w:t>Korte motivatie waarom jullie deelnemen aan het project</w:t>
            </w:r>
            <w:r w:rsidRPr="0065137D">
              <w:t>]</w:t>
            </w:r>
          </w:p>
          <w:p w14:paraId="1FE4F334" w14:textId="77777777" w:rsidR="00BF5192" w:rsidRDefault="00BF5192" w:rsidP="00CD24DE">
            <w:pPr>
              <w:jc w:val="both"/>
            </w:pPr>
          </w:p>
          <w:p w14:paraId="5B47FA5F" w14:textId="77777777" w:rsidR="00BF5192" w:rsidRDefault="00BF5192" w:rsidP="00CD24DE">
            <w:pPr>
              <w:jc w:val="both"/>
            </w:pPr>
          </w:p>
          <w:p w14:paraId="4FE2C401" w14:textId="77777777" w:rsidR="00BF5192" w:rsidRDefault="00BF5192" w:rsidP="00CD24DE">
            <w:pPr>
              <w:jc w:val="both"/>
            </w:pPr>
          </w:p>
          <w:p w14:paraId="3B069227" w14:textId="77777777" w:rsidR="00BF5192" w:rsidRDefault="00BF5192" w:rsidP="00CD24DE">
            <w:pPr>
              <w:jc w:val="both"/>
            </w:pPr>
          </w:p>
          <w:p w14:paraId="54E6450A" w14:textId="77777777" w:rsidR="00BF5192" w:rsidRDefault="00BF5192" w:rsidP="00CD24DE">
            <w:pPr>
              <w:jc w:val="both"/>
            </w:pPr>
          </w:p>
          <w:p w14:paraId="14C38960" w14:textId="77777777" w:rsidR="00BF5192" w:rsidRPr="0065137D" w:rsidRDefault="00BF5192" w:rsidP="00CD24DE">
            <w:pPr>
              <w:jc w:val="both"/>
            </w:pPr>
          </w:p>
        </w:tc>
      </w:tr>
      <w:tr w:rsidR="00F23D05" w14:paraId="0E063402" w14:textId="77777777" w:rsidTr="157CAE1C">
        <w:tc>
          <w:tcPr>
            <w:tcW w:w="4531" w:type="dxa"/>
          </w:tcPr>
          <w:p w14:paraId="7D9DF298" w14:textId="4FD4AB4F" w:rsidR="00F23D05" w:rsidRDefault="00F23D05" w:rsidP="00CD24DE">
            <w:pPr>
              <w:jc w:val="both"/>
              <w:rPr>
                <w:i/>
                <w:iCs/>
              </w:rPr>
            </w:pPr>
            <w:r w:rsidRPr="006B3B43">
              <w:rPr>
                <w:b/>
                <w:bCs/>
              </w:rPr>
              <w:t>Vertegenwoordigd door</w:t>
            </w:r>
          </w:p>
        </w:tc>
        <w:tc>
          <w:tcPr>
            <w:tcW w:w="4531" w:type="dxa"/>
          </w:tcPr>
          <w:p w14:paraId="2F709B65" w14:textId="58747F08" w:rsidR="00F23D05" w:rsidRDefault="00F23D05" w:rsidP="00CD24DE">
            <w:pPr>
              <w:jc w:val="both"/>
              <w:rPr>
                <w:i/>
                <w:iCs/>
              </w:rPr>
            </w:pPr>
            <w:r w:rsidRPr="0065137D">
              <w:t>[Naam + functie]</w:t>
            </w:r>
          </w:p>
        </w:tc>
      </w:tr>
      <w:tr w:rsidR="00F23D05" w14:paraId="1CCC9597" w14:textId="77777777" w:rsidTr="157CAE1C">
        <w:tc>
          <w:tcPr>
            <w:tcW w:w="4531" w:type="dxa"/>
          </w:tcPr>
          <w:p w14:paraId="1F05DAB0" w14:textId="420D7039" w:rsidR="00F23D05" w:rsidRDefault="00F23D05" w:rsidP="00CD24DE">
            <w:pPr>
              <w:jc w:val="both"/>
              <w:rPr>
                <w:i/>
                <w:iCs/>
              </w:rPr>
            </w:pPr>
            <w:r w:rsidRPr="006B3B43">
              <w:rPr>
                <w:b/>
                <w:bCs/>
              </w:rPr>
              <w:t>Datum en plaats</w:t>
            </w:r>
          </w:p>
        </w:tc>
        <w:tc>
          <w:tcPr>
            <w:tcW w:w="4531" w:type="dxa"/>
          </w:tcPr>
          <w:p w14:paraId="3EA360FD" w14:textId="237EB3BC" w:rsidR="00F23D05" w:rsidRDefault="00F23D05" w:rsidP="00CD24DE">
            <w:pPr>
              <w:jc w:val="both"/>
              <w:rPr>
                <w:i/>
                <w:iCs/>
              </w:rPr>
            </w:pPr>
            <w:r w:rsidRPr="0065137D">
              <w:t>[</w:t>
            </w:r>
            <w:r>
              <w:t>Datum + plaats</w:t>
            </w:r>
            <w:r w:rsidRPr="0065137D">
              <w:t>]</w:t>
            </w:r>
          </w:p>
        </w:tc>
      </w:tr>
      <w:tr w:rsidR="00F23D05" w14:paraId="20A81350" w14:textId="77777777" w:rsidTr="157CAE1C">
        <w:trPr>
          <w:trHeight w:val="2296"/>
        </w:trPr>
        <w:tc>
          <w:tcPr>
            <w:tcW w:w="4531" w:type="dxa"/>
          </w:tcPr>
          <w:p w14:paraId="42999664" w14:textId="77777777" w:rsidR="00F23D05" w:rsidRPr="006B3B43" w:rsidRDefault="00F23D05" w:rsidP="00F23D05">
            <w:pPr>
              <w:rPr>
                <w:b/>
                <w:bCs/>
              </w:rPr>
            </w:pPr>
            <w:r w:rsidRPr="006B3B43">
              <w:rPr>
                <w:b/>
                <w:bCs/>
              </w:rPr>
              <w:t>Handtekening</w:t>
            </w:r>
          </w:p>
          <w:p w14:paraId="573BFBBD" w14:textId="77777777" w:rsidR="00F23D05" w:rsidRPr="006B3B43" w:rsidRDefault="00F23D05" w:rsidP="00CD24DE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7F5DDCE4" w14:textId="00FB76EE" w:rsidR="00F23D05" w:rsidRDefault="00BF5192" w:rsidP="157CAE1C">
            <w:pPr>
              <w:jc w:val="both"/>
              <w:rPr>
                <w:i/>
                <w:iCs/>
              </w:rPr>
            </w:pPr>
            <w:r w:rsidRPr="0065137D">
              <w:t>[</w:t>
            </w:r>
            <w:r>
              <w:t>Handtekening</w:t>
            </w:r>
            <w:r w:rsidRPr="0065137D">
              <w:t>]</w:t>
            </w:r>
          </w:p>
          <w:p w14:paraId="71F1BBBF" w14:textId="137613FB" w:rsidR="00F23D05" w:rsidRDefault="00F23D05" w:rsidP="157CAE1C">
            <w:pPr>
              <w:jc w:val="both"/>
              <w:rPr>
                <w:i/>
                <w:iCs/>
              </w:rPr>
            </w:pPr>
          </w:p>
          <w:p w14:paraId="5CA7E45A" w14:textId="52CF98F2" w:rsidR="00F23D05" w:rsidRDefault="00F23D05" w:rsidP="157CAE1C">
            <w:pPr>
              <w:jc w:val="both"/>
              <w:rPr>
                <w:i/>
                <w:iCs/>
              </w:rPr>
            </w:pPr>
          </w:p>
          <w:p w14:paraId="45C64D0D" w14:textId="2007A630" w:rsidR="00F23D05" w:rsidRDefault="00F23D05" w:rsidP="157CAE1C">
            <w:pPr>
              <w:jc w:val="both"/>
              <w:rPr>
                <w:i/>
                <w:iCs/>
              </w:rPr>
            </w:pPr>
          </w:p>
          <w:p w14:paraId="26135A08" w14:textId="738DE3B6" w:rsidR="00F23D05" w:rsidRDefault="00F23D05" w:rsidP="157CAE1C">
            <w:pPr>
              <w:jc w:val="both"/>
              <w:rPr>
                <w:i/>
                <w:iCs/>
              </w:rPr>
            </w:pPr>
          </w:p>
          <w:p w14:paraId="15EB18BA" w14:textId="1CF36976" w:rsidR="00F23D05" w:rsidRDefault="00F23D05" w:rsidP="157CAE1C">
            <w:pPr>
              <w:jc w:val="both"/>
              <w:rPr>
                <w:i/>
                <w:iCs/>
              </w:rPr>
            </w:pPr>
          </w:p>
          <w:p w14:paraId="3335591A" w14:textId="33B05EE1" w:rsidR="00F23D05" w:rsidRDefault="00F23D05" w:rsidP="157CAE1C">
            <w:pPr>
              <w:jc w:val="both"/>
              <w:rPr>
                <w:i/>
                <w:iCs/>
              </w:rPr>
            </w:pPr>
          </w:p>
        </w:tc>
      </w:tr>
    </w:tbl>
    <w:p w14:paraId="2C869DF7" w14:textId="77777777" w:rsidR="00946CEA" w:rsidRDefault="00946CEA" w:rsidP="00CD24DE">
      <w:pPr>
        <w:jc w:val="both"/>
        <w:rPr>
          <w:i/>
          <w:iCs/>
        </w:rPr>
      </w:pPr>
    </w:p>
    <w:p w14:paraId="0295BC0F" w14:textId="5EB7939D" w:rsidR="0066655D" w:rsidRPr="004C5697" w:rsidRDefault="157CAE1C" w:rsidP="157CAE1C">
      <w:pPr>
        <w:jc w:val="both"/>
        <w:rPr>
          <w:i/>
          <w:iCs/>
        </w:rPr>
      </w:pPr>
      <w:r w:rsidRPr="157CAE1C">
        <w:rPr>
          <w:i/>
          <w:iCs/>
        </w:rPr>
        <w:t xml:space="preserve">Deze intentieverklaring moet ondertekend worden door een persoon die gemachtigd is om contractuele verbintenissen af te sluiten in naam van de organisatie. </w:t>
      </w:r>
    </w:p>
    <w:sectPr w:rsidR="0066655D" w:rsidRPr="004C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92C"/>
    <w:multiLevelType w:val="multilevel"/>
    <w:tmpl w:val="A51A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E081F"/>
    <w:multiLevelType w:val="hybridMultilevel"/>
    <w:tmpl w:val="B3BCC4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8822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230F8"/>
    <w:multiLevelType w:val="hybridMultilevel"/>
    <w:tmpl w:val="A3DEFDF0"/>
    <w:lvl w:ilvl="0" w:tplc="84A2E2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6B5C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6E7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EE31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275D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D1C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61D2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C3FB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C826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6805B4"/>
    <w:multiLevelType w:val="hybridMultilevel"/>
    <w:tmpl w:val="0AD852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27FD0"/>
    <w:multiLevelType w:val="hybridMultilevel"/>
    <w:tmpl w:val="413E4EC4"/>
    <w:lvl w:ilvl="0" w:tplc="F864B176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5261"/>
    <w:multiLevelType w:val="multilevel"/>
    <w:tmpl w:val="18B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302D8"/>
    <w:multiLevelType w:val="hybridMultilevel"/>
    <w:tmpl w:val="9E1AD690"/>
    <w:lvl w:ilvl="0" w:tplc="783064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A0A66"/>
    <w:multiLevelType w:val="hybridMultilevel"/>
    <w:tmpl w:val="72AA7856"/>
    <w:lvl w:ilvl="0" w:tplc="F864B176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D66A9"/>
    <w:multiLevelType w:val="hybridMultilevel"/>
    <w:tmpl w:val="439896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56866">
    <w:abstractNumId w:val="5"/>
  </w:num>
  <w:num w:numId="2" w16cid:durableId="99028448">
    <w:abstractNumId w:val="7"/>
  </w:num>
  <w:num w:numId="3" w16cid:durableId="1182864068">
    <w:abstractNumId w:val="2"/>
  </w:num>
  <w:num w:numId="4" w16cid:durableId="147687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07889">
    <w:abstractNumId w:val="4"/>
  </w:num>
  <w:num w:numId="6" w16cid:durableId="772288369">
    <w:abstractNumId w:val="6"/>
  </w:num>
  <w:num w:numId="7" w16cid:durableId="953175981">
    <w:abstractNumId w:val="1"/>
  </w:num>
  <w:num w:numId="8" w16cid:durableId="75177057">
    <w:abstractNumId w:val="8"/>
  </w:num>
  <w:num w:numId="9" w16cid:durableId="207450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7D"/>
    <w:rsid w:val="00053231"/>
    <w:rsid w:val="000D5DA7"/>
    <w:rsid w:val="000F54B3"/>
    <w:rsid w:val="00142F42"/>
    <w:rsid w:val="00180D85"/>
    <w:rsid w:val="00186B70"/>
    <w:rsid w:val="001A3936"/>
    <w:rsid w:val="001F3387"/>
    <w:rsid w:val="002248E6"/>
    <w:rsid w:val="00296241"/>
    <w:rsid w:val="002F64E5"/>
    <w:rsid w:val="00301E18"/>
    <w:rsid w:val="00350BE2"/>
    <w:rsid w:val="003A2917"/>
    <w:rsid w:val="003D5F33"/>
    <w:rsid w:val="003D6CFE"/>
    <w:rsid w:val="00466ECC"/>
    <w:rsid w:val="004C3909"/>
    <w:rsid w:val="004C5697"/>
    <w:rsid w:val="00543E32"/>
    <w:rsid w:val="00583E98"/>
    <w:rsid w:val="005C51FC"/>
    <w:rsid w:val="0065137D"/>
    <w:rsid w:val="0066655D"/>
    <w:rsid w:val="006B3B43"/>
    <w:rsid w:val="00731B8E"/>
    <w:rsid w:val="00740ED6"/>
    <w:rsid w:val="00753953"/>
    <w:rsid w:val="007C4D5D"/>
    <w:rsid w:val="00866255"/>
    <w:rsid w:val="00922E61"/>
    <w:rsid w:val="00946CEA"/>
    <w:rsid w:val="009B0261"/>
    <w:rsid w:val="009C607A"/>
    <w:rsid w:val="00A0305B"/>
    <w:rsid w:val="00A07888"/>
    <w:rsid w:val="00A25814"/>
    <w:rsid w:val="00A40F9F"/>
    <w:rsid w:val="00A8374C"/>
    <w:rsid w:val="00AF1CF6"/>
    <w:rsid w:val="00AF25D5"/>
    <w:rsid w:val="00B116E3"/>
    <w:rsid w:val="00B6522D"/>
    <w:rsid w:val="00BF5192"/>
    <w:rsid w:val="00C1237C"/>
    <w:rsid w:val="00C245B3"/>
    <w:rsid w:val="00C27E83"/>
    <w:rsid w:val="00C86CF0"/>
    <w:rsid w:val="00C87F7F"/>
    <w:rsid w:val="00CD24DE"/>
    <w:rsid w:val="00D66A3F"/>
    <w:rsid w:val="00D92E20"/>
    <w:rsid w:val="00DC6939"/>
    <w:rsid w:val="00E41322"/>
    <w:rsid w:val="00E64D13"/>
    <w:rsid w:val="00EF4524"/>
    <w:rsid w:val="00F037FA"/>
    <w:rsid w:val="00F23D05"/>
    <w:rsid w:val="00F23FC4"/>
    <w:rsid w:val="00F322AE"/>
    <w:rsid w:val="00FA333C"/>
    <w:rsid w:val="157CA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D65F"/>
  <w15:chartTrackingRefBased/>
  <w15:docId w15:val="{FED5BA04-99E7-4D6B-BD69-3E0020E6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1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51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51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3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3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3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3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3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3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3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3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3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37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0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6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4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B34D8A7CBB64A80E27F3C84606A27" ma:contentTypeVersion="0" ma:contentTypeDescription="Een nieuw document maken." ma:contentTypeScope="" ma:versionID="e3cf6cc149c92f2a86caa6275e2b4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ff930dd2784d587cf4301fd576c3f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72FA0-02F8-4D7A-9466-653A35C7A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49100-2124-48BA-BA71-B2E4AC272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39B66-54AA-4175-8442-67B743064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Raskin</dc:creator>
  <cp:keywords/>
  <dc:description/>
  <cp:lastModifiedBy>DE CEULAER Marc</cp:lastModifiedBy>
  <cp:revision>2</cp:revision>
  <dcterms:created xsi:type="dcterms:W3CDTF">2025-10-02T14:09:00Z</dcterms:created>
  <dcterms:modified xsi:type="dcterms:W3CDTF">2025-10-02T14:09:00Z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0x010100241B34D8A7CBB64A80E27F3C84606A27</vt:lpwstr>
  </property>
</Properties>
</file>