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61E2" w:rsidRDefault="00D461E2"/>
    <w:p w:rsidR="00BA2FD1" w:rsidRDefault="00BA2FD1"/>
    <w:p w:rsidR="00BA2FD1" w:rsidRDefault="00BA2FD1"/>
    <w:tbl>
      <w:tblPr>
        <w:tblStyle w:val="Tabelraster"/>
        <w:tblW w:w="0" w:type="auto"/>
        <w:tblInd w:w="14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35"/>
        <w:gridCol w:w="6769"/>
      </w:tblGrid>
      <w:tr w:rsidR="00BA2FD1" w:rsidTr="00EE5748">
        <w:trPr>
          <w:trHeight w:val="5315"/>
        </w:trPr>
        <w:tc>
          <w:tcPr>
            <w:tcW w:w="7072" w:type="dxa"/>
          </w:tcPr>
          <w:p w:rsidR="00BA2FD1" w:rsidRDefault="00BA2FD1" w:rsidP="00D461E2">
            <w:pPr>
              <w:rPr>
                <w:b/>
                <w:sz w:val="40"/>
                <w:szCs w:val="40"/>
              </w:rPr>
            </w:pPr>
          </w:p>
          <w:p w:rsidR="00BA2FD1" w:rsidRPr="00EE5748" w:rsidRDefault="00BA2FD1" w:rsidP="00D461E2">
            <w:pPr>
              <w:rPr>
                <w:b/>
                <w:color w:val="C00000"/>
                <w:sz w:val="40"/>
                <w:szCs w:val="40"/>
              </w:rPr>
            </w:pPr>
            <w:r w:rsidRPr="00EE5748">
              <w:rPr>
                <w:b/>
                <w:color w:val="C00000"/>
                <w:sz w:val="40"/>
                <w:szCs w:val="40"/>
              </w:rPr>
              <w:t>Lokale bevolkingsprojecties</w:t>
            </w:r>
          </w:p>
          <w:p w:rsidR="00BA2FD1" w:rsidRPr="00EE5748" w:rsidRDefault="00BA2FD1" w:rsidP="00D461E2">
            <w:pPr>
              <w:rPr>
                <w:b/>
                <w:color w:val="C00000"/>
                <w:sz w:val="40"/>
                <w:szCs w:val="40"/>
              </w:rPr>
            </w:pPr>
          </w:p>
          <w:p w:rsidR="00BA2FD1" w:rsidRPr="00EE5748" w:rsidRDefault="00BA2FD1" w:rsidP="00D461E2">
            <w:pPr>
              <w:rPr>
                <w:b/>
                <w:color w:val="C00000"/>
                <w:sz w:val="40"/>
                <w:szCs w:val="40"/>
              </w:rPr>
            </w:pPr>
            <w:r w:rsidRPr="00EE5748">
              <w:rPr>
                <w:color w:val="C00000"/>
                <w:sz w:val="40"/>
                <w:szCs w:val="40"/>
              </w:rPr>
              <w:t>De onzekerheid van cijfers</w:t>
            </w:r>
          </w:p>
          <w:p w:rsidR="00BA2FD1" w:rsidRDefault="00BA2FD1" w:rsidP="00D461E2">
            <w:pPr>
              <w:rPr>
                <w:b/>
                <w:sz w:val="40"/>
                <w:szCs w:val="40"/>
              </w:rPr>
            </w:pPr>
          </w:p>
          <w:p w:rsidR="00BA2FD1" w:rsidRDefault="00BA2FD1" w:rsidP="00D461E2">
            <w:pPr>
              <w:rPr>
                <w:b/>
                <w:sz w:val="40"/>
                <w:szCs w:val="40"/>
              </w:rPr>
            </w:pPr>
          </w:p>
        </w:tc>
        <w:tc>
          <w:tcPr>
            <w:tcW w:w="7072" w:type="dxa"/>
          </w:tcPr>
          <w:p w:rsidR="00BA2FD1" w:rsidRDefault="00BA2FD1" w:rsidP="00D461E2">
            <w:pPr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nl-BE"/>
              </w:rPr>
              <w:drawing>
                <wp:inline distT="0" distB="0" distL="0" distR="0" wp14:anchorId="4B96D679" wp14:editId="74AEAFC1">
                  <wp:extent cx="3716020" cy="3234527"/>
                  <wp:effectExtent l="0" t="0" r="0" b="0"/>
                  <wp:docPr id="28684" name="Afbeelding 28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6020" cy="32345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61E2" w:rsidRPr="00D461E2" w:rsidRDefault="00D461E2" w:rsidP="00D461E2">
      <w:pPr>
        <w:ind w:left="1416" w:firstLine="708"/>
        <w:rPr>
          <w:b/>
          <w:sz w:val="40"/>
          <w:szCs w:val="40"/>
        </w:rPr>
      </w:pPr>
    </w:p>
    <w:p w:rsidR="00D461E2" w:rsidRPr="00EE5748" w:rsidRDefault="00EE5748">
      <w:pPr>
        <w:rPr>
          <w:sz w:val="32"/>
          <w:szCs w:val="32"/>
        </w:rPr>
      </w:pPr>
      <w:r>
        <w:tab/>
      </w:r>
      <w:r>
        <w:tab/>
      </w:r>
      <w:r w:rsidRPr="00EE5748">
        <w:rPr>
          <w:sz w:val="32"/>
          <w:szCs w:val="32"/>
        </w:rPr>
        <w:t>Provincie Antwerpen</w:t>
      </w:r>
      <w:r w:rsidRPr="00EE5748">
        <w:rPr>
          <w:sz w:val="32"/>
          <w:szCs w:val="32"/>
        </w:rPr>
        <w:tab/>
      </w:r>
      <w:r w:rsidRPr="00EE5748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EE5748">
        <w:rPr>
          <w:sz w:val="32"/>
          <w:szCs w:val="32"/>
        </w:rPr>
        <w:t>Dienst Welzijn en Gezondheid</w:t>
      </w:r>
      <w:r w:rsidRPr="00EE5748">
        <w:rPr>
          <w:sz w:val="32"/>
          <w:szCs w:val="32"/>
        </w:rPr>
        <w:tab/>
      </w:r>
      <w:r w:rsidRPr="00EE5748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EE5748">
        <w:rPr>
          <w:sz w:val="32"/>
          <w:szCs w:val="32"/>
        </w:rPr>
        <w:t>2015</w:t>
      </w:r>
    </w:p>
    <w:p w:rsidR="00FF313F" w:rsidRDefault="00FF313F">
      <w:pPr>
        <w:spacing w:after="0" w:line="240" w:lineRule="auto"/>
      </w:pPr>
    </w:p>
    <w:p w:rsidR="00B549BD" w:rsidRDefault="00B549BD">
      <w:pPr>
        <w:spacing w:after="0" w:line="240" w:lineRule="auto"/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7544"/>
        <w:gridCol w:w="6676"/>
      </w:tblGrid>
      <w:tr w:rsidR="00B549BD" w:rsidTr="00603DA0">
        <w:trPr>
          <w:trHeight w:val="5610"/>
        </w:trPr>
        <w:tc>
          <w:tcPr>
            <w:tcW w:w="7504" w:type="dxa"/>
          </w:tcPr>
          <w:p w:rsidR="00B549BD" w:rsidRDefault="00B549BD">
            <w:r>
              <w:rPr>
                <w:noProof/>
                <w:lang w:eastAsia="nl-BE"/>
              </w:rPr>
              <w:lastRenderedPageBreak/>
              <w:drawing>
                <wp:inline distT="0" distB="0" distL="0" distR="0" wp14:anchorId="01C2C8CF" wp14:editId="289E5344">
                  <wp:extent cx="4653280" cy="3489960"/>
                  <wp:effectExtent l="0" t="0" r="0" b="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2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3280" cy="3489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9" w:type="dxa"/>
          </w:tcPr>
          <w:p w:rsidR="00B549BD" w:rsidRDefault="00B549BD"/>
          <w:p w:rsidR="009B57B8" w:rsidRDefault="009B57B8" w:rsidP="004A6F96"/>
          <w:p w:rsidR="00B549BD" w:rsidRDefault="00B549BD" w:rsidP="004A6F96">
            <w:r>
              <w:t>Beleid is ook vooruitzien. De studiedienst van de Vlaamse Regering</w:t>
            </w:r>
            <w:r w:rsidR="004A6F96">
              <w:t xml:space="preserve"> maakt regelmatig een raming voor de toekomstige evolutie van de bevolking. De recente </w:t>
            </w:r>
            <w:r w:rsidR="007569A8">
              <w:t>prognose</w:t>
            </w:r>
            <w:r w:rsidR="004A6F96">
              <w:t xml:space="preserve"> geeft per gemeente een raming van de bevolking per leeftijdsjaar en geslacht en dit </w:t>
            </w:r>
            <w:r w:rsidR="007569A8">
              <w:t xml:space="preserve">tot </w:t>
            </w:r>
            <w:r w:rsidR="004A6F96">
              <w:t>2030.</w:t>
            </w:r>
          </w:p>
          <w:p w:rsidR="007569A8" w:rsidRDefault="00223DF6" w:rsidP="004A6F96">
            <w:r>
              <w:t xml:space="preserve">Ramen betekent </w:t>
            </w:r>
            <w:r w:rsidR="007569A8">
              <w:t xml:space="preserve">echter </w:t>
            </w:r>
            <w:r>
              <w:t xml:space="preserve">steeds werken met hypotheses en dus onzekerheid. </w:t>
            </w:r>
          </w:p>
          <w:p w:rsidR="002100B2" w:rsidRDefault="002100B2" w:rsidP="004A6F96">
            <w:r>
              <w:t>Het is daarom wenselijk alternatieve, maar ook redelijke, hypotheses te formuleren, en te onderzoeken of dit leidt tot sterk verschillende resultaten.</w:t>
            </w:r>
          </w:p>
          <w:p w:rsidR="00223DF6" w:rsidRDefault="002100B2" w:rsidP="004A6F96">
            <w:r>
              <w:t>We kijken naar de evolutie van drie leeftijdsgroepen: 0-19, 20-59 en ouder dan 60 ; en dit voor de periode 2014-2024.</w:t>
            </w:r>
          </w:p>
          <w:p w:rsidR="00223DF6" w:rsidRDefault="00223DF6" w:rsidP="004A6F96"/>
          <w:p w:rsidR="004A6F96" w:rsidRDefault="004A6F96" w:rsidP="004A6F96"/>
        </w:tc>
      </w:tr>
    </w:tbl>
    <w:p w:rsidR="00B331E6" w:rsidRDefault="00B331E6">
      <w:r>
        <w:t>.</w:t>
      </w:r>
    </w:p>
    <w:p w:rsidR="00B331E6" w:rsidRDefault="00B331E6">
      <w:pPr>
        <w:spacing w:after="0" w:line="240" w:lineRule="auto"/>
      </w:pPr>
      <w:r>
        <w:br w:type="page"/>
      </w:r>
    </w:p>
    <w:p w:rsidR="00EF2D06" w:rsidRDefault="00EF2D06"/>
    <w:tbl>
      <w:tblPr>
        <w:tblStyle w:val="Tabelraster"/>
        <w:tblW w:w="0" w:type="auto"/>
        <w:tblLayout w:type="fixed"/>
        <w:tblLook w:val="04A0" w:firstRow="1" w:lastRow="0" w:firstColumn="1" w:lastColumn="0" w:noHBand="0" w:noVBand="1"/>
      </w:tblPr>
      <w:tblGrid>
        <w:gridCol w:w="7479"/>
        <w:gridCol w:w="6741"/>
      </w:tblGrid>
      <w:tr w:rsidR="00913E5D" w:rsidTr="00197042">
        <w:trPr>
          <w:trHeight w:val="4585"/>
        </w:trPr>
        <w:tc>
          <w:tcPr>
            <w:tcW w:w="7479" w:type="dxa"/>
          </w:tcPr>
          <w:p w:rsidR="00913E5D" w:rsidRDefault="00603DA0"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04E032C" wp14:editId="5BDC9DCD">
                      <wp:simplePos x="0" y="0"/>
                      <wp:positionH relativeFrom="column">
                        <wp:posOffset>974725</wp:posOffset>
                      </wp:positionH>
                      <wp:positionV relativeFrom="paragraph">
                        <wp:posOffset>1677035</wp:posOffset>
                      </wp:positionV>
                      <wp:extent cx="419100" cy="571500"/>
                      <wp:effectExtent l="38100" t="38100" r="19050" b="19050"/>
                      <wp:wrapNone/>
                      <wp:docPr id="6" name="Rechte verbindingslijn met pij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19100" cy="5715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echte verbindingslijn met pijl 6" o:spid="_x0000_s1026" type="#_x0000_t32" style="position:absolute;margin-left:76.75pt;margin-top:132.05pt;width:33pt;height:45pt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99EB41D" wp14:editId="187092EE">
                      <wp:simplePos x="0" y="0"/>
                      <wp:positionH relativeFrom="column">
                        <wp:posOffset>921385</wp:posOffset>
                      </wp:positionH>
                      <wp:positionV relativeFrom="paragraph">
                        <wp:posOffset>1532255</wp:posOffset>
                      </wp:positionV>
                      <wp:extent cx="426720" cy="0"/>
                      <wp:effectExtent l="38100" t="133350" r="0" b="133350"/>
                      <wp:wrapNone/>
                      <wp:docPr id="5" name="Rechte verbindingslijn met pijl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26720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Rechte verbindingslijn met pijl 5" o:spid="_x0000_s1026" type="#_x0000_t32" style="position:absolute;margin-left:72.55pt;margin-top:120.65pt;width:33.6pt;height:0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" strokecolor="#4579b8 [3044]" strokeweight="3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1C1787F" wp14:editId="66387747">
                      <wp:simplePos x="0" y="0"/>
                      <wp:positionH relativeFrom="column">
                        <wp:posOffset>883285</wp:posOffset>
                      </wp:positionH>
                      <wp:positionV relativeFrom="paragraph">
                        <wp:posOffset>892175</wp:posOffset>
                      </wp:positionV>
                      <wp:extent cx="464820" cy="525780"/>
                      <wp:effectExtent l="38100" t="19050" r="30480" b="45720"/>
                      <wp:wrapNone/>
                      <wp:docPr id="4" name="Rechte verbindingslijn met pij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64820" cy="52578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Rechte verbindingslijn met pijl 4" o:spid="_x0000_s1026" type="#_x0000_t32" style="position:absolute;margin-left:69.55pt;margin-top:70.25pt;width:36.6pt;height:41.4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" strokecolor="#4579b8 [3044]" strokeweight="3pt">
                      <v:stroke endarrow="open"/>
                    </v:shape>
                  </w:pict>
                </mc:Fallback>
              </mc:AlternateContent>
            </w:r>
            <w:r w:rsidR="00913E5D">
              <w:rPr>
                <w:noProof/>
                <w:lang w:eastAsia="nl-BE"/>
              </w:rPr>
              <w:drawing>
                <wp:inline distT="0" distB="0" distL="0" distR="0" wp14:anchorId="1F44C226" wp14:editId="2BD9001A">
                  <wp:extent cx="4531526" cy="2743200"/>
                  <wp:effectExtent l="0" t="0" r="0" b="0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311" r="-6311"/>
                          <a:stretch/>
                        </pic:blipFill>
                        <pic:spPr bwMode="auto">
                          <a:xfrm>
                            <a:off x="0" y="0"/>
                            <a:ext cx="4529464" cy="27419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1" w:type="dxa"/>
          </w:tcPr>
          <w:p w:rsidR="00913E5D" w:rsidRDefault="00913E5D"/>
          <w:p w:rsidR="00B331E6" w:rsidRDefault="00B331E6" w:rsidP="00822A88">
            <w:pPr>
              <w:spacing w:after="0"/>
            </w:pPr>
            <w:r>
              <w:t>We kijken eerst naar de evolutie van de 20-59 jarigen.</w:t>
            </w:r>
          </w:p>
          <w:p w:rsidR="005B317D" w:rsidRDefault="00B331E6" w:rsidP="00822A88">
            <w:pPr>
              <w:spacing w:after="0"/>
            </w:pPr>
            <w:r>
              <w:t>De evolutie in een periode van 10 jaar hangt af van drie factoren.</w:t>
            </w:r>
          </w:p>
          <w:p w:rsidR="00822A88" w:rsidRDefault="00822A88" w:rsidP="00067FE5">
            <w:pPr>
              <w:spacing w:after="0"/>
            </w:pPr>
          </w:p>
          <w:p w:rsidR="00B331E6" w:rsidRDefault="005B317D" w:rsidP="00067FE5">
            <w:pPr>
              <w:spacing w:after="0"/>
            </w:pPr>
            <w:r>
              <w:t>De 10-19 jarigen bij het begin treden toe tot de 20-59 jarigen</w:t>
            </w:r>
            <w:r w:rsidR="00822A88">
              <w:t>. Hun aantal is voor de meeste gemeenten veel kleiner dan dit van de 50-59 jarigen die de leeftijdsgroep verlaten.</w:t>
            </w:r>
          </w:p>
          <w:p w:rsidR="00822A88" w:rsidRDefault="00822A88" w:rsidP="00067FE5">
            <w:pPr>
              <w:spacing w:after="0"/>
            </w:pPr>
          </w:p>
          <w:p w:rsidR="00197042" w:rsidRDefault="00822A88" w:rsidP="00067FE5">
            <w:pPr>
              <w:spacing w:after="0"/>
            </w:pPr>
            <w:r>
              <w:t xml:space="preserve">De evolutie is verder afhankelijk van inwijking en uitwijking. </w:t>
            </w:r>
            <w:r w:rsidR="00197042">
              <w:t>De omvang van migratie steunt in een projectie op hypotheses en maakt de evolutie onzeker.</w:t>
            </w:r>
          </w:p>
          <w:p w:rsidR="00197042" w:rsidRDefault="00197042" w:rsidP="00067FE5">
            <w:pPr>
              <w:spacing w:after="0"/>
            </w:pPr>
          </w:p>
          <w:p w:rsidR="00603DA0" w:rsidRDefault="00197042" w:rsidP="00197042">
            <w:pPr>
              <w:spacing w:after="0"/>
            </w:pPr>
            <w:r>
              <w:t>De evolutie hangt ten slotte af van sterfte, die voor deze leeftijdsgroep echter gering is.</w:t>
            </w:r>
          </w:p>
        </w:tc>
      </w:tr>
    </w:tbl>
    <w:p w:rsidR="00B549BD" w:rsidRDefault="00B549BD"/>
    <w:p w:rsidR="00B549BD" w:rsidRDefault="00B549BD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4144"/>
      </w:tblGrid>
      <w:tr w:rsidR="00EB5A09" w:rsidTr="00EB5A09">
        <w:tc>
          <w:tcPr>
            <w:tcW w:w="14144" w:type="dxa"/>
          </w:tcPr>
          <w:p w:rsidR="00EB5A09" w:rsidRDefault="00EB5A09" w:rsidP="001B10C5">
            <w:pPr>
              <w:spacing w:after="0"/>
            </w:pPr>
            <w:r>
              <w:t>Volgende twee kaarten geven voor de gemeenten in de provincie Antwerpen de evolutie van het aantal 20-59 jarigen in de periode 2014-2024 en dit volgens twee berekeningen:</w:t>
            </w:r>
          </w:p>
          <w:p w:rsidR="00EB5A09" w:rsidRDefault="00EB5A09" w:rsidP="001B10C5">
            <w:pPr>
              <w:pStyle w:val="Lijstalinea"/>
              <w:numPr>
                <w:ilvl w:val="0"/>
                <w:numId w:val="1"/>
              </w:numPr>
              <w:spacing w:after="0"/>
            </w:pPr>
            <w:r>
              <w:t>de evolutie zonder migratie (die het gevolg is van het verschil tussen intredende 0-19 jarigen en uittredende 20-59 jarigen)</w:t>
            </w:r>
          </w:p>
          <w:p w:rsidR="00EB5A09" w:rsidRDefault="00EB5A09" w:rsidP="001B10C5">
            <w:pPr>
              <w:pStyle w:val="Lijstalinea"/>
              <w:numPr>
                <w:ilvl w:val="0"/>
                <w:numId w:val="1"/>
              </w:numPr>
              <w:spacing w:after="0"/>
            </w:pPr>
            <w:r>
              <w:t>de projectie van de Studiedienst van de Vlaamse Regering, rekening houdend met hypotheses over migratie.</w:t>
            </w:r>
          </w:p>
          <w:p w:rsidR="00EB5A09" w:rsidRDefault="001B10C5" w:rsidP="001B10C5">
            <w:pPr>
              <w:spacing w:after="0"/>
              <w:ind w:left="360" w:hanging="360"/>
            </w:pPr>
            <w:r>
              <w:t>Vergelijking van beide kaarten geeft dus het effect van migratie.</w:t>
            </w:r>
          </w:p>
        </w:tc>
      </w:tr>
    </w:tbl>
    <w:p w:rsidR="00603DA0" w:rsidRDefault="00603DA0"/>
    <w:p w:rsidR="0002135F" w:rsidRDefault="0002135F">
      <w:r>
        <w:t>.</w:t>
      </w:r>
    </w:p>
    <w:p w:rsidR="0002135F" w:rsidRDefault="0002135F">
      <w:pPr>
        <w:spacing w:after="0" w:line="240" w:lineRule="auto"/>
      </w:pPr>
      <w:r>
        <w:br w:type="page"/>
      </w:r>
    </w:p>
    <w:p w:rsidR="0002135F" w:rsidRDefault="0002135F"/>
    <w:p w:rsidR="00615CEF" w:rsidRDefault="00615CEF">
      <w:r>
        <w:rPr>
          <w:noProof/>
          <w:lang w:eastAsia="nl-BE"/>
        </w:rPr>
        <w:drawing>
          <wp:inline distT="0" distB="0" distL="0" distR="0" wp14:anchorId="10C84E99" wp14:editId="01F589CC">
            <wp:extent cx="6957060" cy="4919349"/>
            <wp:effectExtent l="0" t="0" r="0" b="0"/>
            <wp:docPr id="7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2871" cy="492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CEF" w:rsidRDefault="00615CEF">
      <w:r>
        <w:t>.</w:t>
      </w:r>
    </w:p>
    <w:p w:rsidR="00615CEF" w:rsidRDefault="00615CEF">
      <w:pPr>
        <w:spacing w:after="0" w:line="240" w:lineRule="auto"/>
      </w:pPr>
    </w:p>
    <w:p w:rsidR="00615CEF" w:rsidRDefault="0076021C">
      <w:pPr>
        <w:spacing w:after="0" w:line="240" w:lineRule="auto"/>
      </w:pPr>
      <w:r>
        <w:rPr>
          <w:noProof/>
          <w:lang w:eastAsia="nl-BE"/>
        </w:rPr>
        <w:drawing>
          <wp:inline distT="0" distB="0" distL="0" distR="0" wp14:anchorId="7F323691" wp14:editId="559EE4EB">
            <wp:extent cx="7178040" cy="5074079"/>
            <wp:effectExtent l="0" t="0" r="0" b="0"/>
            <wp:docPr id="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Afbeelding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9120" cy="5074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15CEF" w:rsidRDefault="0076021C">
      <w:pPr>
        <w:spacing w:after="0" w:line="240" w:lineRule="auto"/>
      </w:pPr>
      <w:r>
        <w:t>.</w:t>
      </w:r>
      <w:r w:rsidR="00615CEF">
        <w:br w:type="page"/>
      </w:r>
    </w:p>
    <w:tbl>
      <w:tblPr>
        <w:tblStyle w:val="Tabelraster"/>
        <w:tblW w:w="0" w:type="auto"/>
        <w:tblLayout w:type="fixed"/>
        <w:tblLook w:val="04A0" w:firstRow="1" w:lastRow="0" w:firstColumn="1" w:lastColumn="0" w:noHBand="0" w:noVBand="1"/>
      </w:tblPr>
      <w:tblGrid>
        <w:gridCol w:w="6345"/>
        <w:gridCol w:w="7875"/>
      </w:tblGrid>
      <w:tr w:rsidR="0076021C" w:rsidTr="003E4657">
        <w:trPr>
          <w:trHeight w:val="3109"/>
        </w:trPr>
        <w:tc>
          <w:tcPr>
            <w:tcW w:w="6345" w:type="dxa"/>
          </w:tcPr>
          <w:p w:rsidR="0076021C" w:rsidRDefault="00193085" w:rsidP="009C17E0">
            <w:pPr>
              <w:ind w:right="219"/>
            </w:pPr>
            <w:r>
              <w:rPr>
                <w:noProof/>
                <w:lang w:eastAsia="nl-BE"/>
              </w:rPr>
              <w:lastRenderedPageBreak/>
              <w:drawing>
                <wp:inline distT="0" distB="0" distL="0" distR="0" wp14:anchorId="4B54FA46" wp14:editId="1612363C">
                  <wp:extent cx="3672840" cy="1912620"/>
                  <wp:effectExtent l="0" t="0" r="3810" b="0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212" cy="19143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5" w:type="dxa"/>
          </w:tcPr>
          <w:p w:rsidR="008439AE" w:rsidRDefault="00737D30" w:rsidP="00737D30">
            <w:r>
              <w:t xml:space="preserve">Het effect van migratie is zeer groot. </w:t>
            </w:r>
          </w:p>
          <w:p w:rsidR="008439AE" w:rsidRDefault="00737D30" w:rsidP="00737D30">
            <w:r>
              <w:t xml:space="preserve">Zo zou zonder migratie het aantal 20-59 jarigen </w:t>
            </w:r>
            <w:r w:rsidR="00193085">
              <w:t xml:space="preserve">in de provincie Antwerpen </w:t>
            </w:r>
            <w:r>
              <w:t>met bijna 8 %</w:t>
            </w:r>
            <w:r w:rsidR="00193085">
              <w:t xml:space="preserve"> afnemen</w:t>
            </w:r>
            <w:r>
              <w:t>. Door migratie zou die afname beperkt blijven tot 1 %.</w:t>
            </w:r>
          </w:p>
          <w:p w:rsidR="00B34C17" w:rsidRDefault="008439AE" w:rsidP="00925EED">
            <w:r>
              <w:t xml:space="preserve">Zonder migratie zou de afname meer dan 10 % bedragen voor 29 van de 70 gemeenten in de provincie. Met migratie </w:t>
            </w:r>
            <w:r w:rsidR="00925EED">
              <w:t>gaat het ‘slechts’ om 9 van d</w:t>
            </w:r>
            <w:r w:rsidR="00084E03">
              <w:t>i</w:t>
            </w:r>
            <w:r w:rsidR="00925EED">
              <w:t>e 70</w:t>
            </w:r>
            <w:r w:rsidR="00084E03">
              <w:t>.</w:t>
            </w:r>
          </w:p>
          <w:p w:rsidR="00925EED" w:rsidRDefault="00925EED" w:rsidP="00925EED">
            <w:r>
              <w:t xml:space="preserve"> </w:t>
            </w:r>
          </w:p>
          <w:p w:rsidR="0076021C" w:rsidRDefault="00925EED" w:rsidP="00193085">
            <w:r>
              <w:t>Maar in welke mate is dit het gevolg van de hypotheses</w:t>
            </w:r>
            <w:r w:rsidR="00193085">
              <w:t>?</w:t>
            </w:r>
          </w:p>
        </w:tc>
      </w:tr>
    </w:tbl>
    <w:p w:rsidR="00CB4753" w:rsidRDefault="00CB4753" w:rsidP="001D6D69">
      <w:pPr>
        <w:spacing w:line="240" w:lineRule="auto"/>
      </w:pPr>
    </w:p>
    <w:tbl>
      <w:tblPr>
        <w:tblStyle w:val="Tabelraster"/>
        <w:tblW w:w="14283" w:type="dxa"/>
        <w:tblLook w:val="04A0" w:firstRow="1" w:lastRow="0" w:firstColumn="1" w:lastColumn="0" w:noHBand="0" w:noVBand="1"/>
      </w:tblPr>
      <w:tblGrid>
        <w:gridCol w:w="6345"/>
        <w:gridCol w:w="7938"/>
      </w:tblGrid>
      <w:tr w:rsidR="00802D4D" w:rsidTr="001D6D69">
        <w:trPr>
          <w:trHeight w:val="4759"/>
        </w:trPr>
        <w:tc>
          <w:tcPr>
            <w:tcW w:w="6345" w:type="dxa"/>
          </w:tcPr>
          <w:p w:rsidR="00802D4D" w:rsidRDefault="00802D4D">
            <w:r>
              <w:rPr>
                <w:noProof/>
                <w:lang w:eastAsia="nl-BE"/>
              </w:rPr>
              <w:drawing>
                <wp:inline distT="0" distB="0" distL="0" distR="0" wp14:anchorId="4E38B363" wp14:editId="7046C470">
                  <wp:extent cx="3672840" cy="2933700"/>
                  <wp:effectExtent l="0" t="0" r="3810" b="0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4046" cy="29426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802D4D" w:rsidRDefault="00802D4D" w:rsidP="000F3EDA">
            <w:pPr>
              <w:spacing w:after="0"/>
            </w:pPr>
            <w:r w:rsidRPr="00644A74">
              <w:rPr>
                <w:b/>
                <w:color w:val="3333FF"/>
              </w:rPr>
              <w:t>SVR</w:t>
            </w:r>
            <w:r>
              <w:t xml:space="preserve"> maakt onders</w:t>
            </w:r>
            <w:r w:rsidR="00644A74">
              <w:t>c</w:t>
            </w:r>
            <w:r>
              <w:t>h</w:t>
            </w:r>
            <w:r w:rsidR="00644A74">
              <w:t>eid tussen binnenlandse migratie (tussen gemeenten in België) en buitenlandse migratie.</w:t>
            </w:r>
          </w:p>
          <w:p w:rsidR="000D13FD" w:rsidRDefault="000F3EDA" w:rsidP="000F3EDA">
            <w:pPr>
              <w:spacing w:after="0"/>
            </w:pPr>
            <w:r>
              <w:t xml:space="preserve">* </w:t>
            </w:r>
            <w:r w:rsidR="000D13FD">
              <w:t>Voor de toekomst steunt de binnenlandse migratie op het gemiddelde van de 17 voorgaande jaren.</w:t>
            </w:r>
          </w:p>
          <w:p w:rsidR="000F3EDA" w:rsidRDefault="000F3EDA" w:rsidP="000F3EDA">
            <w:pPr>
              <w:spacing w:after="0"/>
            </w:pPr>
            <w:r>
              <w:t xml:space="preserve">* </w:t>
            </w:r>
            <w:r w:rsidR="000D13FD">
              <w:t xml:space="preserve">De inwijking uit het buitenland </w:t>
            </w:r>
            <w:r w:rsidR="0061371E">
              <w:t xml:space="preserve">steeg </w:t>
            </w:r>
            <w:r w:rsidR="000D13FD">
              <w:t xml:space="preserve"> tot voor enkele jaren sterk</w:t>
            </w:r>
            <w:r w:rsidR="0061371E">
              <w:t xml:space="preserve">, </w:t>
            </w:r>
            <w:r w:rsidR="000D13FD">
              <w:t xml:space="preserve">maar </w:t>
            </w:r>
            <w:r w:rsidR="0061371E">
              <w:t xml:space="preserve">daalde </w:t>
            </w:r>
            <w:r w:rsidR="000D13FD">
              <w:t>de jongste jaren</w:t>
            </w:r>
            <w:r w:rsidR="0061371E">
              <w:t>.</w:t>
            </w:r>
            <w:r w:rsidR="000D13FD">
              <w:t xml:space="preserve"> De projectie veronderstelt een terugkeer naar het gemiddelde voor 2003-2007</w:t>
            </w:r>
            <w:r>
              <w:t>. Dit is toch nog een hoog niveau.</w:t>
            </w:r>
          </w:p>
          <w:p w:rsidR="00644A74" w:rsidRDefault="000F3EDA" w:rsidP="000F3EDA">
            <w:pPr>
              <w:spacing w:after="0"/>
            </w:pPr>
            <w:r>
              <w:t>De uitwijking naar het buitenland wordt behouden op het niveau van 2011-2013.</w:t>
            </w:r>
          </w:p>
          <w:p w:rsidR="001D6D69" w:rsidRDefault="001D6D69" w:rsidP="00144055">
            <w:pPr>
              <w:spacing w:after="0"/>
            </w:pPr>
          </w:p>
          <w:p w:rsidR="00144055" w:rsidRDefault="000F3EDA" w:rsidP="00144055">
            <w:pPr>
              <w:spacing w:after="0"/>
            </w:pPr>
            <w:r>
              <w:t xml:space="preserve">Voor </w:t>
            </w:r>
            <w:r w:rsidRPr="000F3EDA">
              <w:rPr>
                <w:b/>
                <w:color w:val="3333FF"/>
              </w:rPr>
              <w:t>alternatieve hypotheses</w:t>
            </w:r>
            <w:r>
              <w:rPr>
                <w:b/>
                <w:color w:val="3333FF"/>
              </w:rPr>
              <w:t xml:space="preserve"> </w:t>
            </w:r>
            <w:r w:rsidR="00144055" w:rsidRPr="00144055">
              <w:t>splitsen we naar origine</w:t>
            </w:r>
            <w:r w:rsidR="00144055">
              <w:rPr>
                <w:b/>
              </w:rPr>
              <w:t xml:space="preserve"> </w:t>
            </w:r>
            <w:r w:rsidR="00144055">
              <w:t>(teruggaand tot eerste nationaliteit van de ouders).</w:t>
            </w:r>
          </w:p>
          <w:p w:rsidR="003E4657" w:rsidRDefault="003E4657" w:rsidP="00144055">
            <w:pPr>
              <w:spacing w:after="0"/>
            </w:pPr>
            <w:r>
              <w:t xml:space="preserve">* </w:t>
            </w:r>
            <w:r w:rsidR="009802EE">
              <w:t>Voor d</w:t>
            </w:r>
            <w:r w:rsidR="00144055">
              <w:t>e bevolking met Belgische of Nederlandse origine</w:t>
            </w:r>
            <w:r>
              <w:t xml:space="preserve"> veronderstellen we een gelijkblijvend saldo</w:t>
            </w:r>
            <w:r w:rsidR="001D6D69">
              <w:t xml:space="preserve"> van </w:t>
            </w:r>
            <w:r>
              <w:t>inwijking</w:t>
            </w:r>
            <w:r w:rsidR="001D6D69">
              <w:t xml:space="preserve"> en </w:t>
            </w:r>
            <w:r>
              <w:t>uitwijking.</w:t>
            </w:r>
          </w:p>
          <w:p w:rsidR="009802EE" w:rsidRDefault="003E4657" w:rsidP="001D6D69">
            <w:pPr>
              <w:spacing w:after="0"/>
            </w:pPr>
            <w:r>
              <w:t>* Voor de bevolking met andere origine veronderstellen we een halvering van het migratiesaldo.</w:t>
            </w:r>
          </w:p>
        </w:tc>
      </w:tr>
    </w:tbl>
    <w:p w:rsidR="001D6D69" w:rsidRDefault="001D6D69">
      <w:r>
        <w:t>.</w:t>
      </w:r>
    </w:p>
    <w:p w:rsidR="0098341A" w:rsidRDefault="004F559B">
      <w:pPr>
        <w:spacing w:after="0" w:line="240" w:lineRule="auto"/>
      </w:pPr>
      <w:r>
        <w:lastRenderedPageBreak/>
        <w:t>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7716"/>
        <w:gridCol w:w="6504"/>
      </w:tblGrid>
      <w:tr w:rsidR="00BA3A0F" w:rsidTr="00962F59">
        <w:trPr>
          <w:trHeight w:val="132"/>
        </w:trPr>
        <w:tc>
          <w:tcPr>
            <w:tcW w:w="7716" w:type="dxa"/>
            <w:shd w:val="clear" w:color="auto" w:fill="0070C0"/>
          </w:tcPr>
          <w:p w:rsidR="00BA3A0F" w:rsidRPr="000E3E75" w:rsidRDefault="00BA3A0F" w:rsidP="00962F59">
            <w:pPr>
              <w:spacing w:after="0" w:line="240" w:lineRule="auto"/>
              <w:rPr>
                <w:b/>
                <w:color w:val="FFFFFF" w:themeColor="background1"/>
                <w:sz w:val="24"/>
                <w:szCs w:val="24"/>
              </w:rPr>
            </w:pPr>
            <w:r w:rsidRPr="000E3E75">
              <w:rPr>
                <w:b/>
                <w:color w:val="FFFFFF" w:themeColor="background1"/>
                <w:sz w:val="24"/>
                <w:szCs w:val="24"/>
              </w:rPr>
              <w:t>Verschillende resultaten?</w:t>
            </w:r>
          </w:p>
        </w:tc>
        <w:tc>
          <w:tcPr>
            <w:tcW w:w="6504" w:type="dxa"/>
            <w:vMerge w:val="restart"/>
          </w:tcPr>
          <w:p w:rsidR="00BA3A0F" w:rsidRDefault="00BA3A0F" w:rsidP="00962F59">
            <w:pPr>
              <w:spacing w:after="0"/>
            </w:pPr>
            <w:r>
              <w:t>Geven de twee alternatieven verschillende resultaten voor de procentuele toe- of afname van het aantal 20-59 jarigen in de periode 2014-2024 ?</w:t>
            </w:r>
          </w:p>
          <w:p w:rsidR="00BA3A0F" w:rsidRDefault="00BA3A0F" w:rsidP="00962F59">
            <w:pPr>
              <w:spacing w:after="0"/>
            </w:pPr>
          </w:p>
          <w:p w:rsidR="00BA3A0F" w:rsidRDefault="00BA3A0F" w:rsidP="00962F59">
            <w:pPr>
              <w:spacing w:after="0"/>
            </w:pPr>
            <w:r>
              <w:t>* Voor 3 op 4 gemeenten is het verschil kleiner dan 2,5 %</w:t>
            </w:r>
          </w:p>
          <w:p w:rsidR="00BA3A0F" w:rsidRDefault="00BA3A0F" w:rsidP="00962F59">
            <w:pPr>
              <w:spacing w:after="0"/>
            </w:pPr>
          </w:p>
          <w:p w:rsidR="00BA3A0F" w:rsidRDefault="00BA3A0F" w:rsidP="00962F59">
            <w:pPr>
              <w:spacing w:after="0"/>
            </w:pPr>
            <w:r>
              <w:t>* Voor enkele gemeenten zijn er wel grote verschillen.</w:t>
            </w:r>
          </w:p>
          <w:p w:rsidR="00BA3A0F" w:rsidRDefault="00BA3A0F" w:rsidP="00962F59">
            <w:pPr>
              <w:spacing w:after="0"/>
            </w:pPr>
          </w:p>
          <w:p w:rsidR="00BA3A0F" w:rsidRDefault="00BA3A0F" w:rsidP="00962F59">
            <w:pPr>
              <w:spacing w:after="0"/>
            </w:pPr>
            <w:r>
              <w:t>Zo geeft bijvoorbeeld de SVR-projectie voor stad Antwerpen een toename met bijna 8 %, terwijl in het alternatief die toename beperkt blijft tot minder dan 2 %.</w:t>
            </w:r>
          </w:p>
        </w:tc>
      </w:tr>
      <w:tr w:rsidR="00BA3A0F" w:rsidTr="00962F59">
        <w:trPr>
          <w:trHeight w:val="4657"/>
        </w:trPr>
        <w:tc>
          <w:tcPr>
            <w:tcW w:w="7716" w:type="dxa"/>
          </w:tcPr>
          <w:p w:rsidR="00BA3A0F" w:rsidRDefault="00BA3A0F" w:rsidP="00962F59">
            <w:pPr>
              <w:spacing w:after="0" w:line="240" w:lineRule="auto"/>
            </w:pPr>
            <w:r w:rsidRPr="000E3E75">
              <w:rPr>
                <w:noProof/>
                <w:lang w:eastAsia="nl-BE"/>
              </w:rPr>
              <w:drawing>
                <wp:inline distT="0" distB="0" distL="0" distR="0" wp14:anchorId="7D73DF24" wp14:editId="614467D4">
                  <wp:extent cx="4762500" cy="2842260"/>
                  <wp:effectExtent l="0" t="0" r="0" b="0"/>
                  <wp:docPr id="1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84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4" w:type="dxa"/>
            <w:vMerge/>
          </w:tcPr>
          <w:p w:rsidR="00BA3A0F" w:rsidRDefault="00BA3A0F" w:rsidP="00962F59">
            <w:pPr>
              <w:spacing w:after="0" w:line="240" w:lineRule="auto"/>
            </w:pPr>
          </w:p>
        </w:tc>
      </w:tr>
    </w:tbl>
    <w:p w:rsidR="00BA3A0F" w:rsidRDefault="00BA3A0F">
      <w:pPr>
        <w:spacing w:after="0" w:line="240" w:lineRule="auto"/>
      </w:pPr>
    </w:p>
    <w:p w:rsidR="004F559B" w:rsidRDefault="004F559B">
      <w:pPr>
        <w:spacing w:after="0" w:line="240" w:lineRule="auto"/>
      </w:pPr>
      <w:r>
        <w:t>.</w:t>
      </w:r>
    </w:p>
    <w:p w:rsidR="004F559B" w:rsidRDefault="004F559B">
      <w:pPr>
        <w:spacing w:after="0" w:line="240" w:lineRule="auto"/>
      </w:pPr>
      <w:r>
        <w:br w:type="page"/>
      </w:r>
    </w:p>
    <w:p w:rsidR="00BA3A0F" w:rsidRDefault="004F559B">
      <w:pPr>
        <w:spacing w:after="0" w:line="240" w:lineRule="auto"/>
      </w:pPr>
      <w:r>
        <w:lastRenderedPageBreak/>
        <w:t>.</w:t>
      </w:r>
    </w:p>
    <w:p w:rsidR="004F559B" w:rsidRDefault="004F559B">
      <w:pPr>
        <w:spacing w:after="0" w:line="240" w:lineRule="auto"/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7072"/>
        <w:gridCol w:w="7072"/>
      </w:tblGrid>
      <w:tr w:rsidR="004F559B" w:rsidTr="004F559B">
        <w:tc>
          <w:tcPr>
            <w:tcW w:w="7072" w:type="dxa"/>
          </w:tcPr>
          <w:p w:rsidR="004F559B" w:rsidRDefault="004F559B">
            <w:pPr>
              <w:spacing w:after="0" w:line="240" w:lineRule="auto"/>
            </w:pPr>
            <w:r>
              <w:rPr>
                <w:noProof/>
                <w:lang w:eastAsia="nl-BE"/>
              </w:rPr>
              <w:drawing>
                <wp:inline distT="0" distB="0" distL="0" distR="0" wp14:anchorId="2501AA1B">
                  <wp:extent cx="4342770" cy="1920240"/>
                  <wp:effectExtent l="0" t="0" r="635" b="3810"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0562" cy="19192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2" w:type="dxa"/>
          </w:tcPr>
          <w:p w:rsidR="004F559B" w:rsidRDefault="00205C15">
            <w:pPr>
              <w:spacing w:after="0" w:line="240" w:lineRule="auto"/>
            </w:pPr>
            <w:r>
              <w:t>Bekijken we nu de evolutie van de 0-19 jarigen.</w:t>
            </w:r>
          </w:p>
          <w:p w:rsidR="00205C15" w:rsidRDefault="00205C15">
            <w:pPr>
              <w:spacing w:after="0" w:line="240" w:lineRule="auto"/>
            </w:pPr>
          </w:p>
          <w:p w:rsidR="00AF20AB" w:rsidRDefault="00AF20AB">
            <w:pPr>
              <w:spacing w:after="0" w:line="240" w:lineRule="auto"/>
            </w:pPr>
          </w:p>
          <w:p w:rsidR="00205C15" w:rsidRDefault="00205C15">
            <w:pPr>
              <w:spacing w:after="0" w:line="240" w:lineRule="auto"/>
            </w:pPr>
            <w:r>
              <w:t>Om een raming per leeftijdsjaar te maken</w:t>
            </w:r>
            <w:r w:rsidR="007B60E3">
              <w:t xml:space="preserve"> dient SVR eerst de geboortes te </w:t>
            </w:r>
            <w:r w:rsidR="00840F6E">
              <w:t>bepalen</w:t>
            </w:r>
            <w:r w:rsidR="007B60E3">
              <w:t>. Vervolgens is nog rekening te houden met sterfte en migratie.</w:t>
            </w:r>
          </w:p>
          <w:p w:rsidR="007B60E3" w:rsidRDefault="007B60E3">
            <w:pPr>
              <w:spacing w:after="0" w:line="240" w:lineRule="auto"/>
            </w:pPr>
          </w:p>
          <w:p w:rsidR="007B60E3" w:rsidRDefault="007B60E3">
            <w:pPr>
              <w:spacing w:after="0" w:line="240" w:lineRule="auto"/>
            </w:pPr>
          </w:p>
          <w:p w:rsidR="007B60E3" w:rsidRDefault="007B60E3" w:rsidP="007B60E3">
            <w:pPr>
              <w:spacing w:after="0" w:line="240" w:lineRule="auto"/>
            </w:pPr>
            <w:r>
              <w:t xml:space="preserve">Om een raming te maken van het totaal aantal 0-19 jarigen, kan men ook de evolutie van die leeftijdsgroep koppelen aan de evolutie van de 20-59 jarigen (zijnde de leeftijdsgroepen van hun ouders). </w:t>
            </w:r>
          </w:p>
        </w:tc>
      </w:tr>
    </w:tbl>
    <w:p w:rsidR="004F559B" w:rsidRDefault="004F559B">
      <w:pPr>
        <w:spacing w:after="0" w:line="240" w:lineRule="auto"/>
      </w:pPr>
    </w:p>
    <w:p w:rsidR="004F559B" w:rsidRDefault="004F559B">
      <w:pPr>
        <w:spacing w:after="0" w:line="240" w:lineRule="auto"/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7072"/>
        <w:gridCol w:w="7072"/>
      </w:tblGrid>
      <w:tr w:rsidR="004F559B" w:rsidTr="001841D5">
        <w:trPr>
          <w:trHeight w:val="4646"/>
        </w:trPr>
        <w:tc>
          <w:tcPr>
            <w:tcW w:w="7072" w:type="dxa"/>
          </w:tcPr>
          <w:p w:rsidR="004F559B" w:rsidRDefault="009055CD">
            <w:pPr>
              <w:spacing w:after="0" w:line="240" w:lineRule="auto"/>
            </w:pPr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799465</wp:posOffset>
                      </wp:positionH>
                      <wp:positionV relativeFrom="paragraph">
                        <wp:posOffset>2238375</wp:posOffset>
                      </wp:positionV>
                      <wp:extent cx="518160" cy="297180"/>
                      <wp:effectExtent l="38100" t="38100" r="53340" b="45720"/>
                      <wp:wrapNone/>
                      <wp:docPr id="21" name="Rechte verbindingslijn met pijl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18160" cy="29718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echte verbindingslijn met pijl 21" o:spid="_x0000_s1026" type="#_x0000_t32" style="position:absolute;margin-left:62.95pt;margin-top:176.25pt;width:40.8pt;height:23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" strokecolor="red" strokeweight="2.25pt">
                      <v:stroke startarrow="open" endarrow="open"/>
                    </v:shape>
                  </w:pict>
                </mc:Fallback>
              </mc:AlternateContent>
            </w:r>
            <w:r w:rsidR="003866CA"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1470025</wp:posOffset>
                      </wp:positionH>
                      <wp:positionV relativeFrom="paragraph">
                        <wp:posOffset>2032635</wp:posOffset>
                      </wp:positionV>
                      <wp:extent cx="304800" cy="0"/>
                      <wp:effectExtent l="38100" t="76200" r="0" b="114300"/>
                      <wp:wrapNone/>
                      <wp:docPr id="20" name="Rechte verbindingslijn met pijl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04800" cy="0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Rechte verbindingslijn met pijl 20" o:spid="_x0000_s1026" type="#_x0000_t32" style="position:absolute;margin-left:115.75pt;margin-top:160.05pt;width:24pt;height:0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" strokecolor="#4579b8 [3044]" strokeweight="2pt">
                      <v:stroke endarrow="open"/>
                    </v:shape>
                  </w:pict>
                </mc:Fallback>
              </mc:AlternateContent>
            </w:r>
            <w:r w:rsidR="003866CA"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1843405</wp:posOffset>
                      </wp:positionH>
                      <wp:positionV relativeFrom="paragraph">
                        <wp:posOffset>752475</wp:posOffset>
                      </wp:positionV>
                      <wp:extent cx="266700" cy="0"/>
                      <wp:effectExtent l="38100" t="76200" r="0" b="114300"/>
                      <wp:wrapNone/>
                      <wp:docPr id="19" name="Rechte verbindingslijn met pijl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66700" cy="0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echte verbindingslijn met pijl 19" o:spid="_x0000_s1026" type="#_x0000_t32" style="position:absolute;margin-left:145.15pt;margin-top:59.25pt;width:21pt;height:0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" strokecolor="#4579b8 [3044]" strokeweight="2pt">
                      <v:stroke endarrow="open"/>
                    </v:shape>
                  </w:pict>
                </mc:Fallback>
              </mc:AlternateContent>
            </w:r>
            <w:r w:rsidR="003866CA"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319405</wp:posOffset>
                      </wp:positionH>
                      <wp:positionV relativeFrom="paragraph">
                        <wp:posOffset>821055</wp:posOffset>
                      </wp:positionV>
                      <wp:extent cx="7620" cy="281940"/>
                      <wp:effectExtent l="76200" t="38100" r="68580" b="60960"/>
                      <wp:wrapNone/>
                      <wp:docPr id="18" name="Rechte verbindingslijn met pijl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20" cy="28194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echte verbindingslijn met pijl 18" o:spid="_x0000_s1026" type="#_x0000_t32" style="position:absolute;margin-left:25.15pt;margin-top:64.65pt;width:.6pt;height:22.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" strokecolor="#4579b8 [3044]" strokeweight="1.5pt">
                      <v:stroke startarrow="open" endarrow="open"/>
                    </v:shape>
                  </w:pict>
                </mc:Fallback>
              </mc:AlternateContent>
            </w:r>
            <w:r w:rsidR="001841D5">
              <w:rPr>
                <w:noProof/>
                <w:lang w:eastAsia="nl-BE"/>
              </w:rPr>
              <w:drawing>
                <wp:inline distT="0" distB="0" distL="0" distR="0" wp14:anchorId="3B50215F">
                  <wp:extent cx="4322368" cy="2880360"/>
                  <wp:effectExtent l="0" t="0" r="2540" b="0"/>
                  <wp:docPr id="17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160" cy="2881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2" w:type="dxa"/>
          </w:tcPr>
          <w:p w:rsidR="004F559B" w:rsidRDefault="004F559B">
            <w:pPr>
              <w:spacing w:after="0" w:line="240" w:lineRule="auto"/>
            </w:pPr>
          </w:p>
          <w:p w:rsidR="00160962" w:rsidRDefault="00160962" w:rsidP="00A54886">
            <w:pPr>
              <w:spacing w:after="0" w:line="240" w:lineRule="auto"/>
            </w:pPr>
          </w:p>
          <w:p w:rsidR="00A54886" w:rsidRDefault="00A54886" w:rsidP="00A54886">
            <w:pPr>
              <w:spacing w:after="0" w:line="240" w:lineRule="auto"/>
            </w:pPr>
            <w:r>
              <w:t xml:space="preserve">Voor de geboortes onderzoekt </w:t>
            </w:r>
            <w:r w:rsidR="0061371E">
              <w:t>SVR</w:t>
            </w:r>
            <w:r>
              <w:t xml:space="preserve"> eerst de evolutie in Vlaanderen. </w:t>
            </w:r>
          </w:p>
          <w:p w:rsidR="0061371E" w:rsidRDefault="00A54886" w:rsidP="00936A3C">
            <w:pPr>
              <w:pStyle w:val="Lijstalinea"/>
              <w:numPr>
                <w:ilvl w:val="0"/>
                <w:numId w:val="2"/>
              </w:numPr>
              <w:spacing w:after="0" w:line="240" w:lineRule="auto"/>
              <w:ind w:left="441" w:hanging="425"/>
            </w:pPr>
            <w:r>
              <w:t xml:space="preserve">In vorig decennium was er een sterke stijging als gevolg van een </w:t>
            </w:r>
            <w:proofErr w:type="spellStart"/>
            <w:r>
              <w:t>inhaal-beweging</w:t>
            </w:r>
            <w:proofErr w:type="spellEnd"/>
            <w:r>
              <w:t xml:space="preserve"> van eerder uitgestelde geboortes.</w:t>
            </w:r>
          </w:p>
          <w:p w:rsidR="00A54886" w:rsidRDefault="00A54886" w:rsidP="00936A3C">
            <w:pPr>
              <w:pStyle w:val="Lijstalinea"/>
              <w:numPr>
                <w:ilvl w:val="0"/>
                <w:numId w:val="2"/>
              </w:numPr>
              <w:spacing w:after="0" w:line="240" w:lineRule="auto"/>
              <w:ind w:left="441" w:hanging="425"/>
            </w:pPr>
            <w:r>
              <w:t>Die toename werd gevolgd door een daling.</w:t>
            </w:r>
          </w:p>
          <w:p w:rsidR="00A54886" w:rsidRDefault="00A54886" w:rsidP="00936A3C">
            <w:pPr>
              <w:pStyle w:val="Lijstalinea"/>
              <w:numPr>
                <w:ilvl w:val="0"/>
                <w:numId w:val="2"/>
              </w:numPr>
              <w:spacing w:after="0" w:line="240" w:lineRule="auto"/>
              <w:ind w:left="441" w:hanging="425"/>
            </w:pPr>
            <w:r>
              <w:t xml:space="preserve">De projectie behoud de geboortes op </w:t>
            </w:r>
            <w:r w:rsidR="00160962">
              <w:t>een ‘hoog’ niveau (hoog = i.v.m. met verleden).</w:t>
            </w:r>
          </w:p>
          <w:p w:rsidR="00160962" w:rsidRDefault="00160962" w:rsidP="00160962">
            <w:pPr>
              <w:spacing w:after="0" w:line="240" w:lineRule="auto"/>
            </w:pPr>
          </w:p>
          <w:p w:rsidR="00160962" w:rsidRDefault="00160962" w:rsidP="00160962">
            <w:pPr>
              <w:spacing w:after="0" w:line="240" w:lineRule="auto"/>
            </w:pPr>
          </w:p>
          <w:p w:rsidR="00936A3C" w:rsidRDefault="00160962" w:rsidP="00160962">
            <w:pPr>
              <w:spacing w:after="0" w:line="240" w:lineRule="auto"/>
            </w:pPr>
            <w:r>
              <w:t xml:space="preserve">Op lokaal niveau zijn er </w:t>
            </w:r>
            <w:r w:rsidR="00936A3C">
              <w:t>slechts</w:t>
            </w:r>
            <w:r>
              <w:t xml:space="preserve"> gedetailleerde cijfers v</w:t>
            </w:r>
            <w:r w:rsidR="00CE2478">
              <w:t xml:space="preserve">anaf </w:t>
            </w:r>
            <w:r>
              <w:t>2010</w:t>
            </w:r>
            <w:r w:rsidR="00936A3C">
              <w:t xml:space="preserve">. </w:t>
            </w:r>
          </w:p>
          <w:p w:rsidR="00936A3C" w:rsidRDefault="00936A3C" w:rsidP="00CE2478">
            <w:pPr>
              <w:pStyle w:val="Lijstalinea"/>
              <w:numPr>
                <w:ilvl w:val="0"/>
                <w:numId w:val="3"/>
              </w:numPr>
              <w:spacing w:after="0" w:line="240" w:lineRule="auto"/>
              <w:ind w:left="441" w:hanging="425"/>
            </w:pPr>
            <w:r>
              <w:t>De projectie houdt de lokale verschillen constant (periode 2010-2012).</w:t>
            </w:r>
          </w:p>
          <w:p w:rsidR="00160962" w:rsidRDefault="00936A3C" w:rsidP="00CE2478">
            <w:pPr>
              <w:pStyle w:val="Lijstalinea"/>
              <w:numPr>
                <w:ilvl w:val="0"/>
                <w:numId w:val="3"/>
              </w:numPr>
              <w:spacing w:after="0" w:line="240" w:lineRule="auto"/>
              <w:ind w:left="441" w:hanging="425"/>
            </w:pPr>
            <w:r>
              <w:t>Uit meer globale  cijfers blijkt echter dat de lokale verschillen niet constant zijn.</w:t>
            </w:r>
          </w:p>
          <w:p w:rsidR="009669D1" w:rsidRDefault="009669D1" w:rsidP="009669D1">
            <w:pPr>
              <w:spacing w:after="0" w:line="240" w:lineRule="auto"/>
            </w:pPr>
          </w:p>
          <w:p w:rsidR="009669D1" w:rsidRDefault="009669D1" w:rsidP="009669D1">
            <w:pPr>
              <w:spacing w:after="0" w:line="240" w:lineRule="auto"/>
            </w:pPr>
            <w:r>
              <w:t>Na toevoegen van sterfte en migratie geeft dit volgende evolutie voor de 0-19 jarigen.</w:t>
            </w:r>
          </w:p>
        </w:tc>
      </w:tr>
    </w:tbl>
    <w:p w:rsidR="004F559B" w:rsidRDefault="001841D5">
      <w:pPr>
        <w:spacing w:after="0" w:line="240" w:lineRule="auto"/>
      </w:pPr>
      <w:r>
        <w:t>.</w:t>
      </w:r>
    </w:p>
    <w:p w:rsidR="001841D5" w:rsidRDefault="001841D5">
      <w:pPr>
        <w:spacing w:after="0" w:line="240" w:lineRule="auto"/>
      </w:pPr>
    </w:p>
    <w:tbl>
      <w:tblPr>
        <w:tblStyle w:val="Tabelraster"/>
        <w:tblpPr w:leftFromText="141" w:rightFromText="141" w:vertAnchor="text" w:horzAnchor="margin" w:tblpXSpec="right" w:tblpY="308"/>
        <w:tblW w:w="0" w:type="auto"/>
        <w:tblLook w:val="04A0" w:firstRow="1" w:lastRow="0" w:firstColumn="1" w:lastColumn="0" w:noHBand="0" w:noVBand="1"/>
      </w:tblPr>
      <w:tblGrid>
        <w:gridCol w:w="3297"/>
      </w:tblGrid>
      <w:tr w:rsidR="008239D9" w:rsidTr="00374459">
        <w:trPr>
          <w:trHeight w:val="7227"/>
        </w:trPr>
        <w:tc>
          <w:tcPr>
            <w:tcW w:w="3297" w:type="dxa"/>
          </w:tcPr>
          <w:p w:rsidR="00374459" w:rsidRDefault="00374459" w:rsidP="00C902A3">
            <w:pPr>
              <w:spacing w:after="0" w:line="240" w:lineRule="auto"/>
            </w:pPr>
          </w:p>
          <w:p w:rsidR="008239D9" w:rsidRDefault="008239D9" w:rsidP="00C902A3">
            <w:pPr>
              <w:spacing w:after="0" w:line="240" w:lineRule="auto"/>
            </w:pPr>
            <w:r>
              <w:t>Voor de provincie geeft dit voor de 0-19 jarigen een toename met 8 % tegenover een afname met 1 % voor de 20-59 jarigen.</w:t>
            </w:r>
          </w:p>
          <w:p w:rsidR="00C902A3" w:rsidRDefault="00C902A3" w:rsidP="00C902A3">
            <w:pPr>
              <w:spacing w:after="0" w:line="240" w:lineRule="auto"/>
            </w:pPr>
          </w:p>
          <w:p w:rsidR="00C902A3" w:rsidRDefault="00C902A3" w:rsidP="00C902A3">
            <w:pPr>
              <w:spacing w:after="0" w:line="240" w:lineRule="auto"/>
            </w:pPr>
            <w:r>
              <w:t xml:space="preserve">Voor 1 op 10 gemeenten is er wel een afname met meer dan 5 %. </w:t>
            </w:r>
            <w:r w:rsidR="004D10B2">
              <w:t>Maar bij de 20-59 jarigen betreft het de meerderheid van de gemeenten.</w:t>
            </w:r>
          </w:p>
          <w:p w:rsidR="004D10B2" w:rsidRDefault="004D10B2" w:rsidP="00C902A3">
            <w:pPr>
              <w:spacing w:after="0" w:line="240" w:lineRule="auto"/>
            </w:pPr>
          </w:p>
          <w:p w:rsidR="00374459" w:rsidRDefault="00374459" w:rsidP="00C902A3">
            <w:pPr>
              <w:spacing w:after="0" w:line="240" w:lineRule="auto"/>
            </w:pPr>
          </w:p>
          <w:p w:rsidR="00374459" w:rsidRDefault="00374459" w:rsidP="00C902A3">
            <w:pPr>
              <w:spacing w:after="0" w:line="240" w:lineRule="auto"/>
            </w:pPr>
          </w:p>
          <w:p w:rsidR="004D10B2" w:rsidRDefault="004D10B2" w:rsidP="00C902A3">
            <w:pPr>
              <w:spacing w:after="0" w:line="240" w:lineRule="auto"/>
            </w:pPr>
          </w:p>
          <w:p w:rsidR="004D10B2" w:rsidRDefault="004D10B2" w:rsidP="00C902A3">
            <w:pPr>
              <w:spacing w:after="0" w:line="240" w:lineRule="auto"/>
            </w:pPr>
            <w:r>
              <w:t>Over die resultaten is er echter onzekerheid</w:t>
            </w:r>
            <w:r w:rsidR="009E5B04">
              <w:t>:</w:t>
            </w:r>
          </w:p>
          <w:p w:rsidR="000B1338" w:rsidRDefault="000B1338" w:rsidP="00374459">
            <w:pPr>
              <w:pStyle w:val="Lijstalinea"/>
              <w:numPr>
                <w:ilvl w:val="0"/>
                <w:numId w:val="4"/>
              </w:numPr>
              <w:spacing w:after="0" w:line="240" w:lineRule="auto"/>
              <w:ind w:left="426" w:hanging="426"/>
            </w:pPr>
            <w:r>
              <w:t>Blijven de geboortes behouden op het ‘hoge’ niveau?</w:t>
            </w:r>
          </w:p>
          <w:p w:rsidR="004D10B2" w:rsidRDefault="009E5B04" w:rsidP="00374459">
            <w:pPr>
              <w:pStyle w:val="Lijstalinea"/>
              <w:numPr>
                <w:ilvl w:val="0"/>
                <w:numId w:val="4"/>
              </w:numPr>
              <w:spacing w:after="0" w:line="240" w:lineRule="auto"/>
              <w:ind w:left="426" w:hanging="426"/>
            </w:pPr>
            <w:r>
              <w:t>Is de observatieperiode voor lokale verschillen niet tekort?</w:t>
            </w:r>
          </w:p>
          <w:p w:rsidR="004D10B2" w:rsidRDefault="004D10B2" w:rsidP="00C902A3">
            <w:pPr>
              <w:spacing w:after="0" w:line="240" w:lineRule="auto"/>
            </w:pPr>
          </w:p>
        </w:tc>
      </w:tr>
    </w:tbl>
    <w:p w:rsidR="008239D9" w:rsidRDefault="009669D1">
      <w:pPr>
        <w:spacing w:after="0" w:line="240" w:lineRule="auto"/>
      </w:pPr>
      <w:r>
        <w:rPr>
          <w:noProof/>
          <w:lang w:eastAsia="nl-BE"/>
        </w:rPr>
        <w:drawing>
          <wp:inline distT="0" distB="0" distL="0" distR="0" wp14:anchorId="2E7AC5B9" wp14:editId="37001BBB">
            <wp:extent cx="7103774" cy="5021580"/>
            <wp:effectExtent l="0" t="0" r="0" b="0"/>
            <wp:docPr id="1741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Afbeelding 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916" cy="5022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74459" w:rsidRDefault="00374459">
      <w:pPr>
        <w:spacing w:after="0" w:line="240" w:lineRule="auto"/>
      </w:pPr>
      <w:r>
        <w:t>.</w:t>
      </w:r>
    </w:p>
    <w:p w:rsidR="00374459" w:rsidRDefault="00374459">
      <w:pPr>
        <w:spacing w:after="0" w:line="240" w:lineRule="auto"/>
      </w:pPr>
      <w:r>
        <w:br w:type="page"/>
      </w:r>
    </w:p>
    <w:p w:rsidR="001841D5" w:rsidRDefault="001841D5">
      <w:pPr>
        <w:spacing w:after="0" w:line="240" w:lineRule="auto"/>
      </w:pPr>
    </w:p>
    <w:p w:rsidR="004F559B" w:rsidRDefault="004F559B">
      <w:pPr>
        <w:spacing w:after="0" w:line="240" w:lineRule="auto"/>
      </w:pPr>
    </w:p>
    <w:p w:rsidR="00B038EB" w:rsidRDefault="00B038EB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564"/>
        <w:gridCol w:w="2341"/>
        <w:gridCol w:w="2291"/>
        <w:gridCol w:w="7024"/>
      </w:tblGrid>
      <w:tr w:rsidR="004059F4" w:rsidTr="00F64D30">
        <w:tc>
          <w:tcPr>
            <w:tcW w:w="7196" w:type="dxa"/>
            <w:gridSpan w:val="3"/>
            <w:tcBorders>
              <w:bottom w:val="single" w:sz="4" w:space="0" w:color="auto"/>
            </w:tcBorders>
            <w:shd w:val="clear" w:color="auto" w:fill="0066CC"/>
          </w:tcPr>
          <w:p w:rsidR="004059F4" w:rsidRPr="00F64D30" w:rsidRDefault="004059F4" w:rsidP="00B85953">
            <w:pPr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8"/>
              </w:rPr>
            </w:pPr>
            <w:r w:rsidRPr="00F64D30"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8"/>
              </w:rPr>
              <w:t>alternatief: opvolging generaties</w:t>
            </w:r>
          </w:p>
        </w:tc>
        <w:tc>
          <w:tcPr>
            <w:tcW w:w="7024" w:type="dxa"/>
            <w:vMerge w:val="restart"/>
          </w:tcPr>
          <w:p w:rsidR="0012429B" w:rsidRDefault="0012429B" w:rsidP="00EE333A">
            <w:pPr>
              <w:spacing w:after="0"/>
            </w:pPr>
          </w:p>
          <w:p w:rsidR="00EE333A" w:rsidRDefault="00530FD3" w:rsidP="00EE333A">
            <w:pPr>
              <w:spacing w:after="0"/>
            </w:pPr>
            <w:r>
              <w:t>De ouders van de 0-19 jarigen behoren tot de leeftijdsgroep 20-59 jaar.</w:t>
            </w:r>
          </w:p>
          <w:p w:rsidR="00EE333A" w:rsidRDefault="00B40450" w:rsidP="00EE333A">
            <w:pPr>
              <w:spacing w:after="0"/>
            </w:pPr>
            <w:r>
              <w:t>Het alternatief koppelt de evolutie van de 0-19 jarigen aan die van de 20-59 jarigen</w:t>
            </w:r>
            <w:r w:rsidR="00530FD3">
              <w:t xml:space="preserve">. </w:t>
            </w:r>
          </w:p>
          <w:p w:rsidR="00CE5BEA" w:rsidRDefault="00CE5BEA" w:rsidP="00EE333A"/>
          <w:p w:rsidR="00CE5BEA" w:rsidRDefault="00EE333A" w:rsidP="00A1008C">
            <w:r>
              <w:t xml:space="preserve">Vetrekpunt is de </w:t>
            </w:r>
            <w:r w:rsidR="00530FD3">
              <w:t xml:space="preserve">vraag </w:t>
            </w:r>
            <w:r>
              <w:t xml:space="preserve">in welke mate het aantal 0-19 jarigen voldoende is </w:t>
            </w:r>
            <w:r w:rsidR="00530FD3">
              <w:t xml:space="preserve"> om de leeftijdsgroepen van hun ouders in aantal op te </w:t>
            </w:r>
            <w:proofErr w:type="spellStart"/>
            <w:r w:rsidR="00530FD3">
              <w:t>volgen.</w:t>
            </w:r>
            <w:r>
              <w:t>In</w:t>
            </w:r>
            <w:proofErr w:type="spellEnd"/>
            <w:r>
              <w:t xml:space="preserve"> 2014 was dit voor 81 % het geval.</w:t>
            </w:r>
            <w:r w:rsidR="00A1008C">
              <w:t xml:space="preserve"> Er was een lichte stijging in de 10 voorgaande jaren.</w:t>
            </w:r>
          </w:p>
          <w:p w:rsidR="00B31CCB" w:rsidRDefault="00B31CCB" w:rsidP="00A1008C"/>
          <w:p w:rsidR="00CE5BEA" w:rsidRPr="00CE5BEA" w:rsidRDefault="00CE5BEA" w:rsidP="00A1008C">
            <w:pPr>
              <w:rPr>
                <w:b/>
              </w:rPr>
            </w:pPr>
            <w:r w:rsidRPr="00CE5BEA">
              <w:rPr>
                <w:b/>
              </w:rPr>
              <w:t>projectie voor Vlaanderen</w:t>
            </w:r>
            <w:r w:rsidR="00A1008C" w:rsidRPr="00CE5BEA">
              <w:rPr>
                <w:b/>
              </w:rPr>
              <w:t xml:space="preserve"> </w:t>
            </w:r>
          </w:p>
          <w:p w:rsidR="00A1008C" w:rsidRDefault="00A1008C" w:rsidP="00CE5BEA">
            <w:pPr>
              <w:pStyle w:val="Lijstalinea"/>
              <w:numPr>
                <w:ilvl w:val="0"/>
                <w:numId w:val="5"/>
              </w:numPr>
              <w:spacing w:after="0"/>
              <w:ind w:left="459" w:hanging="425"/>
            </w:pPr>
            <w:r>
              <w:t>De projectie van SVR geeft voor de volgend tien jaar een veel sterke</w:t>
            </w:r>
            <w:r w:rsidR="00A1026E">
              <w:t>re</w:t>
            </w:r>
            <w:r>
              <w:t xml:space="preserve"> stijging.</w:t>
            </w:r>
          </w:p>
          <w:p w:rsidR="00CE5BEA" w:rsidRDefault="00A1008C" w:rsidP="00CE5BEA">
            <w:pPr>
              <w:pStyle w:val="Lijstalinea"/>
              <w:numPr>
                <w:ilvl w:val="0"/>
                <w:numId w:val="5"/>
              </w:numPr>
              <w:spacing w:after="0"/>
              <w:ind w:left="459" w:hanging="425"/>
            </w:pPr>
            <w:r>
              <w:t>In het alternatief veronderstellen we voor 2014-2024 slechts een beperkte stijging zoals  in de tien voorgaande jaren</w:t>
            </w:r>
            <w:r w:rsidR="00CE5BEA">
              <w:t>.</w:t>
            </w:r>
          </w:p>
          <w:p w:rsidR="00CE5BEA" w:rsidRDefault="00CE5BEA" w:rsidP="00CE5BEA">
            <w:pPr>
              <w:spacing w:after="0"/>
            </w:pPr>
          </w:p>
          <w:p w:rsidR="00CE5BEA" w:rsidRPr="0012429B" w:rsidRDefault="00CE5BEA" w:rsidP="00CE5BEA">
            <w:pPr>
              <w:spacing w:after="0"/>
              <w:rPr>
                <w:b/>
              </w:rPr>
            </w:pPr>
            <w:r w:rsidRPr="0012429B">
              <w:rPr>
                <w:b/>
              </w:rPr>
              <w:t>Lokale verschillen</w:t>
            </w:r>
          </w:p>
          <w:p w:rsidR="00CE5BEA" w:rsidRDefault="00CE5BEA" w:rsidP="00CE5BEA">
            <w:pPr>
              <w:spacing w:after="0"/>
            </w:pPr>
          </w:p>
          <w:p w:rsidR="0012429B" w:rsidRDefault="0012429B" w:rsidP="00CE5BEA">
            <w:pPr>
              <w:spacing w:after="0"/>
            </w:pPr>
            <w:r>
              <w:t>In het alternatief behouden we de lokale verschillen die bestonden in 2014.</w:t>
            </w:r>
          </w:p>
          <w:p w:rsidR="00A1008C" w:rsidRDefault="0012429B" w:rsidP="00CE5BEA">
            <w:pPr>
              <w:spacing w:after="0"/>
            </w:pPr>
            <w:r>
              <w:t xml:space="preserve">Die verschillen in 2014 zijn dan wel het gevolg van de geboortes in 1994-2013, dus in een veel langere periode dan in de SVR-projectie. </w:t>
            </w:r>
            <w:r w:rsidR="00A1008C">
              <w:t xml:space="preserve">  </w:t>
            </w:r>
          </w:p>
          <w:p w:rsidR="004059F4" w:rsidRDefault="00530FD3" w:rsidP="00A1008C">
            <w:r>
              <w:t xml:space="preserve">  </w:t>
            </w:r>
          </w:p>
        </w:tc>
      </w:tr>
      <w:tr w:rsidR="004059F4" w:rsidTr="00F64D30">
        <w:trPr>
          <w:trHeight w:val="252"/>
        </w:trPr>
        <w:tc>
          <w:tcPr>
            <w:tcW w:w="2564" w:type="dxa"/>
            <w:tcBorders>
              <w:bottom w:val="nil"/>
              <w:right w:val="nil"/>
            </w:tcBorders>
          </w:tcPr>
          <w:p w:rsidR="004059F4" w:rsidRPr="00F64D30" w:rsidRDefault="004059F4" w:rsidP="00F64D30">
            <w:pPr>
              <w:jc w:val="center"/>
              <w:rPr>
                <w:b/>
                <w:sz w:val="24"/>
                <w:szCs w:val="24"/>
              </w:rPr>
            </w:pPr>
            <w:r w:rsidRPr="00F64D30">
              <w:rPr>
                <w:b/>
                <w:sz w:val="24"/>
                <w:szCs w:val="24"/>
              </w:rPr>
              <w:t>0-19 jarigen</w:t>
            </w:r>
          </w:p>
        </w:tc>
        <w:tc>
          <w:tcPr>
            <w:tcW w:w="2341" w:type="dxa"/>
            <w:tcBorders>
              <w:left w:val="nil"/>
              <w:bottom w:val="nil"/>
              <w:right w:val="nil"/>
            </w:tcBorders>
          </w:tcPr>
          <w:p w:rsidR="004059F4" w:rsidRPr="00F64D30" w:rsidRDefault="004059F4" w:rsidP="00F64D30">
            <w:pPr>
              <w:jc w:val="center"/>
              <w:rPr>
                <w:b/>
                <w:sz w:val="24"/>
                <w:szCs w:val="24"/>
              </w:rPr>
            </w:pPr>
            <w:r w:rsidRPr="00F64D30">
              <w:rPr>
                <w:b/>
                <w:noProof/>
                <w:sz w:val="24"/>
                <w:szCs w:val="24"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2D038A9" wp14:editId="191A8D8E">
                      <wp:simplePos x="0" y="0"/>
                      <wp:positionH relativeFrom="column">
                        <wp:posOffset>285750</wp:posOffset>
                      </wp:positionH>
                      <wp:positionV relativeFrom="paragraph">
                        <wp:posOffset>163830</wp:posOffset>
                      </wp:positionV>
                      <wp:extent cx="853440" cy="0"/>
                      <wp:effectExtent l="38100" t="133350" r="0" b="133350"/>
                      <wp:wrapNone/>
                      <wp:docPr id="16" name="Rechte verbindingslijn met pijl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53440" cy="0"/>
                              </a:xfrm>
                              <a:prstGeom prst="straightConnector1">
                                <a:avLst/>
                              </a:prstGeom>
                              <a:ln w="3175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echte verbindingslijn met pijl 16" o:spid="_x0000_s1026" type="#_x0000_t32" style="position:absolute;margin-left:22.5pt;margin-top:12.9pt;width:67.2pt;height:0;flip:x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" strokecolor="#4579b8 [3044]" strokeweight="2.5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2291" w:type="dxa"/>
            <w:tcBorders>
              <w:left w:val="nil"/>
              <w:bottom w:val="nil"/>
            </w:tcBorders>
          </w:tcPr>
          <w:p w:rsidR="004059F4" w:rsidRPr="00F64D30" w:rsidRDefault="004059F4" w:rsidP="00F64D30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F64D30">
              <w:rPr>
                <w:b/>
                <w:sz w:val="24"/>
                <w:szCs w:val="24"/>
              </w:rPr>
              <w:t>20-59 jarigen</w:t>
            </w:r>
          </w:p>
          <w:p w:rsidR="004059F4" w:rsidRPr="00F64D30" w:rsidRDefault="004059F4" w:rsidP="00F64D30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F64D30">
              <w:rPr>
                <w:b/>
                <w:sz w:val="24"/>
                <w:szCs w:val="24"/>
              </w:rPr>
              <w:t>ouders</w:t>
            </w:r>
          </w:p>
        </w:tc>
        <w:tc>
          <w:tcPr>
            <w:tcW w:w="7024" w:type="dxa"/>
            <w:vMerge/>
          </w:tcPr>
          <w:p w:rsidR="004059F4" w:rsidRDefault="004059F4"/>
        </w:tc>
      </w:tr>
      <w:tr w:rsidR="00F64D30" w:rsidTr="00F64D30">
        <w:trPr>
          <w:trHeight w:val="252"/>
        </w:trPr>
        <w:tc>
          <w:tcPr>
            <w:tcW w:w="7196" w:type="dxa"/>
            <w:gridSpan w:val="3"/>
            <w:tcBorders>
              <w:top w:val="nil"/>
            </w:tcBorders>
          </w:tcPr>
          <w:p w:rsidR="00F64D30" w:rsidRPr="00F64D30" w:rsidRDefault="00F64D30" w:rsidP="00F64D30">
            <w:pPr>
              <w:jc w:val="center"/>
              <w:rPr>
                <w:b/>
                <w:sz w:val="24"/>
                <w:szCs w:val="24"/>
              </w:rPr>
            </w:pPr>
            <w:r w:rsidRPr="00F64D30">
              <w:rPr>
                <w:b/>
                <w:sz w:val="24"/>
                <w:szCs w:val="24"/>
              </w:rPr>
              <w:t>Voldoende talrijk voor opvolging ?</w:t>
            </w:r>
          </w:p>
        </w:tc>
        <w:tc>
          <w:tcPr>
            <w:tcW w:w="7024" w:type="dxa"/>
            <w:vMerge/>
          </w:tcPr>
          <w:p w:rsidR="00F64D30" w:rsidRDefault="00F64D30"/>
        </w:tc>
      </w:tr>
      <w:tr w:rsidR="004059F4" w:rsidTr="00F64D30">
        <w:trPr>
          <w:trHeight w:val="252"/>
        </w:trPr>
        <w:tc>
          <w:tcPr>
            <w:tcW w:w="7196" w:type="dxa"/>
            <w:gridSpan w:val="3"/>
          </w:tcPr>
          <w:p w:rsidR="004059F4" w:rsidRDefault="00F64D30">
            <w:r w:rsidRPr="00F64D30">
              <w:rPr>
                <w:noProof/>
                <w:lang w:eastAsia="nl-BE"/>
              </w:rPr>
              <w:drawing>
                <wp:inline distT="0" distB="0" distL="0" distR="0" wp14:anchorId="21F8A678" wp14:editId="5B171618">
                  <wp:extent cx="4122420" cy="3405243"/>
                  <wp:effectExtent l="0" t="0" r="0" b="5080"/>
                  <wp:docPr id="18463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63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6283" cy="3408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  <w:vMerge/>
          </w:tcPr>
          <w:p w:rsidR="004059F4" w:rsidRDefault="004059F4"/>
        </w:tc>
      </w:tr>
    </w:tbl>
    <w:p w:rsidR="0012429B" w:rsidRDefault="0012429B">
      <w:r>
        <w:t>.</w:t>
      </w:r>
    </w:p>
    <w:p w:rsidR="00B31CCB" w:rsidRDefault="00B31CCB">
      <w:pPr>
        <w:spacing w:after="0" w:line="240" w:lineRule="auto"/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6629"/>
        <w:gridCol w:w="7515"/>
      </w:tblGrid>
      <w:tr w:rsidR="00B31CCB" w:rsidTr="00FD6730">
        <w:tc>
          <w:tcPr>
            <w:tcW w:w="6629" w:type="dxa"/>
          </w:tcPr>
          <w:p w:rsidR="00B31CCB" w:rsidRDefault="00B31CCB">
            <w:pPr>
              <w:spacing w:after="0" w:line="240" w:lineRule="auto"/>
            </w:pPr>
            <w:r>
              <w:rPr>
                <w:noProof/>
                <w:lang w:eastAsia="nl-BE"/>
              </w:rPr>
              <w:drawing>
                <wp:inline distT="0" distB="0" distL="0" distR="0" wp14:anchorId="61FC91F5" wp14:editId="31784DF4">
                  <wp:extent cx="4015740" cy="2497723"/>
                  <wp:effectExtent l="0" t="0" r="3810" b="0"/>
                  <wp:docPr id="23" name="Afbeelding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523" cy="25000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5" w:type="dxa"/>
          </w:tcPr>
          <w:p w:rsidR="00B31CCB" w:rsidRDefault="00B31CCB">
            <w:pPr>
              <w:spacing w:after="0" w:line="240" w:lineRule="auto"/>
            </w:pPr>
          </w:p>
          <w:p w:rsidR="00FB4C97" w:rsidRDefault="00FB4C97">
            <w:pPr>
              <w:spacing w:after="0" w:line="240" w:lineRule="auto"/>
            </w:pPr>
          </w:p>
          <w:p w:rsidR="00A54CC8" w:rsidRDefault="00A54CC8">
            <w:pPr>
              <w:spacing w:after="0" w:line="240" w:lineRule="auto"/>
            </w:pPr>
            <w:r>
              <w:t>De twee ramingen geven sterk verschillende resultaten.</w:t>
            </w:r>
          </w:p>
          <w:p w:rsidR="00FB4C97" w:rsidRDefault="00A54CC8" w:rsidP="00FB4C97">
            <w:pPr>
              <w:pStyle w:val="Lijstalinea"/>
              <w:numPr>
                <w:ilvl w:val="0"/>
                <w:numId w:val="6"/>
              </w:numPr>
              <w:spacing w:after="0" w:line="240" w:lineRule="auto"/>
              <w:ind w:left="459" w:hanging="425"/>
            </w:pPr>
            <w:r>
              <w:t>In de SVR-projectie is  er voor de provincie een toename met 8,3 %.</w:t>
            </w:r>
            <w:r w:rsidR="004E25FF">
              <w:t xml:space="preserve"> </w:t>
            </w:r>
          </w:p>
          <w:p w:rsidR="00A54CC8" w:rsidRDefault="004E25FF" w:rsidP="00FB4C97">
            <w:pPr>
              <w:pStyle w:val="Lijstalinea"/>
              <w:numPr>
                <w:ilvl w:val="0"/>
                <w:numId w:val="6"/>
              </w:numPr>
              <w:spacing w:after="0" w:line="240" w:lineRule="auto"/>
              <w:ind w:left="459" w:hanging="425"/>
            </w:pPr>
            <w:r>
              <w:t>Het alternatief voor ‘opvolging generaties’ geeft slechts een toename met 2,4 %.</w:t>
            </w:r>
          </w:p>
          <w:p w:rsidR="00FB4C97" w:rsidRDefault="00FB4C97" w:rsidP="00FB4C97">
            <w:pPr>
              <w:pStyle w:val="Lijstalinea"/>
              <w:numPr>
                <w:ilvl w:val="0"/>
                <w:numId w:val="6"/>
              </w:numPr>
              <w:spacing w:after="0" w:line="240" w:lineRule="auto"/>
              <w:ind w:left="459" w:hanging="425"/>
            </w:pPr>
            <w:r>
              <w:t>Houden we ook rekening met het alternatief voor de 20-59 jarigen dan vermindert de toename verder tot 0,7 %.</w:t>
            </w:r>
          </w:p>
          <w:p w:rsidR="00FB4C97" w:rsidRDefault="00FB4C97">
            <w:pPr>
              <w:spacing w:after="0" w:line="240" w:lineRule="auto"/>
            </w:pPr>
          </w:p>
          <w:p w:rsidR="004E25FF" w:rsidRDefault="004E25FF">
            <w:pPr>
              <w:spacing w:after="0" w:line="240" w:lineRule="auto"/>
            </w:pPr>
            <w:r>
              <w:t>Voor 1 op 3 gemeenten zijn de verschillen nog groter</w:t>
            </w:r>
            <w:r w:rsidR="00FB4C97">
              <w:t xml:space="preserve"> dan voor de provincie</w:t>
            </w:r>
            <w:r>
              <w:t>.</w:t>
            </w:r>
          </w:p>
          <w:p w:rsidR="00FB4C97" w:rsidRDefault="00FB4C97">
            <w:pPr>
              <w:spacing w:after="0" w:line="240" w:lineRule="auto"/>
            </w:pPr>
          </w:p>
          <w:p w:rsidR="00FB4C97" w:rsidRDefault="00FB4C97">
            <w:pPr>
              <w:spacing w:after="0" w:line="240" w:lineRule="auto"/>
            </w:pPr>
          </w:p>
        </w:tc>
      </w:tr>
    </w:tbl>
    <w:p w:rsidR="00B31CCB" w:rsidRDefault="00B31CCB">
      <w:pPr>
        <w:spacing w:after="0" w:line="240" w:lineRule="auto"/>
      </w:pPr>
    </w:p>
    <w:p w:rsidR="00B31CCB" w:rsidRDefault="00B31CCB">
      <w:pPr>
        <w:spacing w:after="0" w:line="240" w:lineRule="auto"/>
      </w:pPr>
      <w:r>
        <w:t>X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6629"/>
        <w:gridCol w:w="7515"/>
      </w:tblGrid>
      <w:tr w:rsidR="00001837" w:rsidTr="00001837">
        <w:tc>
          <w:tcPr>
            <w:tcW w:w="6629" w:type="dxa"/>
          </w:tcPr>
          <w:p w:rsidR="00001837" w:rsidRDefault="008E3B22">
            <w:pPr>
              <w:spacing w:after="0" w:line="240" w:lineRule="auto"/>
            </w:pPr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2704465</wp:posOffset>
                      </wp:positionH>
                      <wp:positionV relativeFrom="paragraph">
                        <wp:posOffset>1443990</wp:posOffset>
                      </wp:positionV>
                      <wp:extent cx="342900" cy="0"/>
                      <wp:effectExtent l="38100" t="76200" r="0" b="114300"/>
                      <wp:wrapNone/>
                      <wp:docPr id="31" name="Rechte verbindingslijn met pijl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42900" cy="0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Rechte verbindingslijn met pijl 31" o:spid="_x0000_s1026" type="#_x0000_t32" style="position:absolute;margin-left:212.95pt;margin-top:113.7pt;width:27pt;height:0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" strokecolor="#4579b8 [3044]" strokeweight="2pt">
                      <v:stroke endarrow="open"/>
                    </v:shape>
                  </w:pict>
                </mc:Fallback>
              </mc:AlternateContent>
            </w:r>
            <w:r w:rsidR="00983B75"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1393825</wp:posOffset>
                      </wp:positionH>
                      <wp:positionV relativeFrom="paragraph">
                        <wp:posOffset>1070610</wp:posOffset>
                      </wp:positionV>
                      <wp:extent cx="655320" cy="373380"/>
                      <wp:effectExtent l="38100" t="38100" r="30480" b="26670"/>
                      <wp:wrapNone/>
                      <wp:docPr id="30" name="Rechte verbindingslijn met pijl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655320" cy="373380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Rechte verbindingslijn met pijl 30" o:spid="_x0000_s1026" type="#_x0000_t32" style="position:absolute;margin-left:109.75pt;margin-top:84.3pt;width:51.6pt;height:29.4pt;flip:x y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" strokecolor="#4579b8 [3044]" strokeweight="2pt">
                      <v:stroke endarrow="open"/>
                    </v:shape>
                  </w:pict>
                </mc:Fallback>
              </mc:AlternateContent>
            </w:r>
            <w:r w:rsidR="00983B75"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1393825</wp:posOffset>
                      </wp:positionH>
                      <wp:positionV relativeFrom="paragraph">
                        <wp:posOffset>880110</wp:posOffset>
                      </wp:positionV>
                      <wp:extent cx="655320" cy="7620"/>
                      <wp:effectExtent l="0" t="114300" r="0" b="125730"/>
                      <wp:wrapNone/>
                      <wp:docPr id="29" name="Rechte verbindingslijn met pijl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55320" cy="7620"/>
                              </a:xfrm>
                              <a:prstGeom prst="straightConnector1">
                                <a:avLst/>
                              </a:prstGeom>
                              <a:ln w="4445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echte verbindingslijn met pijl 29" o:spid="_x0000_s1026" type="#_x0000_t32" style="position:absolute;margin-left:109.75pt;margin-top:69.3pt;width:51.6pt;height:.6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" strokecolor="#4579b8 [3044]" strokeweight="3.5pt">
                      <v:stroke endarrow="open"/>
                    </v:shape>
                  </w:pict>
                </mc:Fallback>
              </mc:AlternateContent>
            </w:r>
            <w:r w:rsidR="00983B75"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1393825</wp:posOffset>
                      </wp:positionH>
                      <wp:positionV relativeFrom="paragraph">
                        <wp:posOffset>430530</wp:posOffset>
                      </wp:positionV>
                      <wp:extent cx="655320" cy="281940"/>
                      <wp:effectExtent l="38100" t="0" r="30480" b="60960"/>
                      <wp:wrapNone/>
                      <wp:docPr id="28" name="Rechte verbindingslijn met pijl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55320" cy="281940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echte verbindingslijn met pijl 28" o:spid="_x0000_s1026" type="#_x0000_t32" style="position:absolute;margin-left:109.75pt;margin-top:33.9pt;width:51.6pt;height:22.2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" strokecolor="#4579b8 [3044]" strokeweight="2pt">
                      <v:stroke endarrow="open"/>
                    </v:shape>
                  </w:pict>
                </mc:Fallback>
              </mc:AlternateContent>
            </w:r>
            <w:r w:rsidR="00001837">
              <w:rPr>
                <w:noProof/>
                <w:lang w:eastAsia="nl-BE"/>
              </w:rPr>
              <w:drawing>
                <wp:inline distT="0" distB="0" distL="0" distR="0" wp14:anchorId="10543F23" wp14:editId="0B06E202">
                  <wp:extent cx="4015740" cy="1791322"/>
                  <wp:effectExtent l="0" t="0" r="3810" b="0"/>
                  <wp:docPr id="27" name="Afbeelding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841" cy="17931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5" w:type="dxa"/>
          </w:tcPr>
          <w:p w:rsidR="00836D33" w:rsidRDefault="00836D33">
            <w:pPr>
              <w:spacing w:after="0" w:line="240" w:lineRule="auto"/>
            </w:pPr>
          </w:p>
          <w:p w:rsidR="00DB44BE" w:rsidRDefault="00983B75">
            <w:pPr>
              <w:spacing w:after="0" w:line="240" w:lineRule="auto"/>
            </w:pPr>
            <w:r>
              <w:t xml:space="preserve">De projectie van SVR voor 2024 is </w:t>
            </w:r>
            <w:r w:rsidR="008E3B22">
              <w:t xml:space="preserve">voor de 0-19 jarigen </w:t>
            </w:r>
            <w:r>
              <w:t>al erg onzeker</w:t>
            </w:r>
            <w:r w:rsidR="00DB44BE">
              <w:t>.</w:t>
            </w:r>
          </w:p>
          <w:p w:rsidR="001A5C41" w:rsidRDefault="00DB44BE" w:rsidP="001A5C41">
            <w:pPr>
              <w:pStyle w:val="Lijstalinea"/>
              <w:numPr>
                <w:ilvl w:val="0"/>
                <w:numId w:val="7"/>
              </w:numPr>
              <w:spacing w:after="0" w:line="240" w:lineRule="auto"/>
              <w:ind w:left="317" w:hanging="283"/>
            </w:pPr>
            <w:r>
              <w:t xml:space="preserve">Voor de </w:t>
            </w:r>
            <w:r w:rsidR="008E3B22">
              <w:t>Vlaamse geboortecijfers</w:t>
            </w:r>
            <w:r>
              <w:t xml:space="preserve"> is er het risico op overschatting.</w:t>
            </w:r>
          </w:p>
          <w:p w:rsidR="007A73C3" w:rsidRDefault="001A5C41" w:rsidP="001A5C41">
            <w:pPr>
              <w:pStyle w:val="Lijstalinea"/>
              <w:numPr>
                <w:ilvl w:val="0"/>
                <w:numId w:val="7"/>
              </w:numPr>
              <w:spacing w:after="0" w:line="240" w:lineRule="auto"/>
              <w:ind w:left="317" w:hanging="283"/>
            </w:pPr>
            <w:r>
              <w:t>Probleem is vooral de korte referentieperiode voor lokale verschillen.</w:t>
            </w:r>
          </w:p>
          <w:p w:rsidR="007A73C3" w:rsidRDefault="007A73C3" w:rsidP="001A5C41">
            <w:pPr>
              <w:pStyle w:val="Lijstalinea"/>
              <w:numPr>
                <w:ilvl w:val="0"/>
                <w:numId w:val="7"/>
              </w:numPr>
              <w:spacing w:after="0" w:line="240" w:lineRule="auto"/>
              <w:ind w:left="317" w:hanging="283"/>
            </w:pPr>
            <w:r>
              <w:t>Voor sommige gemeenten wordt dit nog versterkt door de onzekerheid over de evolutie van de 20-59 jarigen</w:t>
            </w:r>
            <w:r w:rsidR="00DB44BE">
              <w:t>.</w:t>
            </w:r>
          </w:p>
          <w:p w:rsidR="007A73C3" w:rsidRDefault="007A73C3" w:rsidP="007A73C3">
            <w:pPr>
              <w:spacing w:after="0" w:line="240" w:lineRule="auto"/>
            </w:pPr>
          </w:p>
          <w:p w:rsidR="008E3B22" w:rsidRDefault="007A73C3" w:rsidP="00C40A58">
            <w:pPr>
              <w:spacing w:after="0" w:line="240" w:lineRule="auto"/>
            </w:pPr>
            <w:r>
              <w:t xml:space="preserve">Voor de 0-19 jarigen is er te veel onzekerheid om met de </w:t>
            </w:r>
            <w:r w:rsidR="00C40A58">
              <w:t xml:space="preserve">projectie </w:t>
            </w:r>
            <w:r>
              <w:t xml:space="preserve">verder dan </w:t>
            </w:r>
            <w:r w:rsidR="00DB44BE">
              <w:t>5 jaar vooruit te kijken.</w:t>
            </w:r>
            <w:r>
              <w:t xml:space="preserve"> </w:t>
            </w:r>
            <w:r w:rsidR="008E3B22">
              <w:t xml:space="preserve">  </w:t>
            </w:r>
          </w:p>
        </w:tc>
      </w:tr>
    </w:tbl>
    <w:p w:rsidR="00B31CCB" w:rsidRDefault="00B31CCB">
      <w:pPr>
        <w:spacing w:after="0" w:line="240" w:lineRule="auto"/>
      </w:pPr>
    </w:p>
    <w:p w:rsidR="001E60C0" w:rsidRDefault="001E60C0">
      <w:pPr>
        <w:spacing w:after="0" w:line="240" w:lineRule="auto"/>
      </w:pPr>
      <w:r>
        <w:t>.</w:t>
      </w:r>
    </w:p>
    <w:p w:rsidR="001E60C0" w:rsidRDefault="001E60C0">
      <w:pPr>
        <w:spacing w:after="0" w:line="240" w:lineRule="auto"/>
      </w:pPr>
      <w: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7054"/>
        <w:gridCol w:w="7090"/>
      </w:tblGrid>
      <w:tr w:rsidR="00961B6A" w:rsidTr="00747224">
        <w:trPr>
          <w:trHeight w:val="3388"/>
        </w:trPr>
        <w:tc>
          <w:tcPr>
            <w:tcW w:w="7054" w:type="dxa"/>
          </w:tcPr>
          <w:p w:rsidR="00961B6A" w:rsidRDefault="007755A3">
            <w:pPr>
              <w:spacing w:after="0" w:line="240" w:lineRule="auto"/>
            </w:pPr>
            <w:r>
              <w:rPr>
                <w:noProof/>
                <w:lang w:eastAsia="nl-B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05E8ACB" wp14:editId="25FF748D">
                      <wp:simplePos x="0" y="0"/>
                      <wp:positionH relativeFrom="column">
                        <wp:posOffset>2483485</wp:posOffset>
                      </wp:positionH>
                      <wp:positionV relativeFrom="paragraph">
                        <wp:posOffset>1115695</wp:posOffset>
                      </wp:positionV>
                      <wp:extent cx="619760" cy="0"/>
                      <wp:effectExtent l="38100" t="76200" r="0" b="114300"/>
                      <wp:wrapNone/>
                      <wp:docPr id="18436" name="Rechte verbindingslijn met pijl 184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1976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prstDash val="sysDash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echte verbindingslijn met pijl 18436" o:spid="_x0000_s1026" type="#_x0000_t32" style="position:absolute;margin-left:195.55pt;margin-top:87.85pt;width:48.8pt;height:0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" strokecolor="#4579b8 [3044]">
                      <v:stroke dashstyle="3 1" endarrow="open"/>
                    </v:shape>
                  </w:pict>
                </mc:Fallback>
              </mc:AlternateContent>
            </w:r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42700CA" wp14:editId="77562EBB">
                      <wp:simplePos x="0" y="0"/>
                      <wp:positionH relativeFrom="column">
                        <wp:posOffset>2351405</wp:posOffset>
                      </wp:positionH>
                      <wp:positionV relativeFrom="paragraph">
                        <wp:posOffset>577215</wp:posOffset>
                      </wp:positionV>
                      <wp:extent cx="751840" cy="375920"/>
                      <wp:effectExtent l="38100" t="38100" r="29210" b="24130"/>
                      <wp:wrapNone/>
                      <wp:docPr id="18435" name="Rechte verbindingslijn met pijl 184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751840" cy="375920"/>
                              </a:xfrm>
                              <a:prstGeom prst="straightConnector1">
                                <a:avLst/>
                              </a:prstGeom>
                              <a:ln>
                                <a:prstDash val="sysDash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Rechte verbindingslijn met pijl 18435" o:spid="_x0000_s1026" type="#_x0000_t32" style="position:absolute;margin-left:185.15pt;margin-top:45.45pt;width:59.2pt;height:29.6pt;flip:x 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" strokecolor="#4579b8 [3044]">
                      <v:stroke dashstyle="3 1" endarrow="open"/>
                    </v:shape>
                  </w:pict>
                </mc:Fallback>
              </mc:AlternateContent>
            </w:r>
            <w:r w:rsidR="00775BC0"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04BA49C" wp14:editId="30F6C512">
                      <wp:simplePos x="0" y="0"/>
                      <wp:positionH relativeFrom="column">
                        <wp:posOffset>1030605</wp:posOffset>
                      </wp:positionH>
                      <wp:positionV relativeFrom="paragraph">
                        <wp:posOffset>1257935</wp:posOffset>
                      </wp:positionV>
                      <wp:extent cx="447040" cy="487680"/>
                      <wp:effectExtent l="38100" t="38100" r="29210" b="26670"/>
                      <wp:wrapNone/>
                      <wp:docPr id="18434" name="Rechte verbindingslijn met pijl 184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47040" cy="48768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Rechte verbindingslijn met pijl 18434" o:spid="_x0000_s1026" type="#_x0000_t32" style="position:absolute;margin-left:81.15pt;margin-top:99.05pt;width:35.2pt;height:38.4pt;flip:x 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" strokecolor="#bc4542 [3045]" strokeweight="3pt">
                      <v:stroke endarrow="open"/>
                    </v:shape>
                  </w:pict>
                </mc:Fallback>
              </mc:AlternateContent>
            </w:r>
            <w:r w:rsidR="00775BC0"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5F31990" wp14:editId="5A284A81">
                      <wp:simplePos x="0" y="0"/>
                      <wp:positionH relativeFrom="column">
                        <wp:posOffset>1081405</wp:posOffset>
                      </wp:positionH>
                      <wp:positionV relativeFrom="paragraph">
                        <wp:posOffset>1105535</wp:posOffset>
                      </wp:positionV>
                      <wp:extent cx="477520" cy="10160"/>
                      <wp:effectExtent l="38100" t="76200" r="0" b="104140"/>
                      <wp:wrapNone/>
                      <wp:docPr id="18433" name="Rechte verbindingslijn met pijl 184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77520" cy="1016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Rechte verbindingslijn met pijl 18433" o:spid="_x0000_s1026" type="#_x0000_t32" style="position:absolute;margin-left:85.15pt;margin-top:87.05pt;width:37.6pt;height:.8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" strokecolor="#bc4542 [3045]">
                      <v:stroke endarrow="open"/>
                    </v:shape>
                  </w:pict>
                </mc:Fallback>
              </mc:AlternateContent>
            </w:r>
            <w:r w:rsidR="00775BC0"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6BF229C" wp14:editId="7D9F9C26">
                      <wp:simplePos x="0" y="0"/>
                      <wp:positionH relativeFrom="column">
                        <wp:posOffset>979805</wp:posOffset>
                      </wp:positionH>
                      <wp:positionV relativeFrom="paragraph">
                        <wp:posOffset>577215</wp:posOffset>
                      </wp:positionV>
                      <wp:extent cx="579120" cy="457200"/>
                      <wp:effectExtent l="38100" t="0" r="30480" b="57150"/>
                      <wp:wrapNone/>
                      <wp:docPr id="18432" name="Rechte verbindingslijn met pijl 184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79120" cy="4572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Rechte verbindingslijn met pijl 18432" o:spid="_x0000_s1026" type="#_x0000_t32" style="position:absolute;margin-left:77.15pt;margin-top:45.45pt;width:45.6pt;height:36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" strokecolor="#bc4542 [3045]">
                      <v:stroke endarrow="open"/>
                    </v:shape>
                  </w:pict>
                </mc:Fallback>
              </mc:AlternateContent>
            </w:r>
            <w:r w:rsidR="00775BC0">
              <w:rPr>
                <w:noProof/>
                <w:lang w:eastAsia="nl-BE"/>
              </w:rPr>
              <w:drawing>
                <wp:inline distT="0" distB="0" distL="0" distR="0" wp14:anchorId="6F366A11" wp14:editId="15900F94">
                  <wp:extent cx="4328160" cy="2164080"/>
                  <wp:effectExtent l="0" t="0" r="0" b="7620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2590" cy="2166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0" w:type="dxa"/>
          </w:tcPr>
          <w:p w:rsidR="00883940" w:rsidRDefault="00883940" w:rsidP="00DF0AD7">
            <w:pPr>
              <w:spacing w:after="0" w:line="240" w:lineRule="auto"/>
            </w:pPr>
          </w:p>
          <w:p w:rsidR="00961B6A" w:rsidRDefault="00DF0AD7" w:rsidP="00DF0AD7">
            <w:pPr>
              <w:spacing w:after="0" w:line="240" w:lineRule="auto"/>
            </w:pPr>
            <w:r>
              <w:t>Bekijken we ten slotte de evolutie voor  de inwoners die 60 jaar of ouder zijn.</w:t>
            </w:r>
          </w:p>
          <w:p w:rsidR="00DF0AD7" w:rsidRDefault="00DF0AD7" w:rsidP="00DF0AD7">
            <w:pPr>
              <w:spacing w:after="0" w:line="240" w:lineRule="auto"/>
            </w:pPr>
          </w:p>
          <w:p w:rsidR="00DF0AD7" w:rsidRDefault="00FA54D4" w:rsidP="00DF0AD7">
            <w:pPr>
              <w:spacing w:after="0" w:line="240" w:lineRule="auto"/>
            </w:pPr>
            <w:r>
              <w:t>Voor sterfte houdt SVR rekening met nog een lichte daling.</w:t>
            </w:r>
            <w:r w:rsidR="004E657D">
              <w:t xml:space="preserve"> Die daling heeft echter weinig invloed op de evolutie </w:t>
            </w:r>
          </w:p>
          <w:p w:rsidR="004E657D" w:rsidRDefault="004E657D" w:rsidP="00DF0AD7">
            <w:pPr>
              <w:spacing w:after="0" w:line="240" w:lineRule="auto"/>
            </w:pPr>
          </w:p>
          <w:p w:rsidR="002A5176" w:rsidRDefault="00AA7830" w:rsidP="009C7CE0">
            <w:pPr>
              <w:spacing w:after="0" w:line="240" w:lineRule="auto"/>
            </w:pPr>
            <w:r>
              <w:t>Door grote capaciteit in woonzorgcentra hebben sommige gemeenten hoge cijfers voor inwijking en voor sterfte</w:t>
            </w:r>
            <w:r w:rsidR="00D61999">
              <w:t xml:space="preserve">, die elkaar echter compenseren voor </w:t>
            </w:r>
            <w:r w:rsidR="00B14D94">
              <w:t>het aantal 60+’ers.</w:t>
            </w:r>
          </w:p>
          <w:p w:rsidR="009C7CE0" w:rsidRDefault="009C7CE0" w:rsidP="009C7CE0">
            <w:pPr>
              <w:spacing w:after="0" w:line="240" w:lineRule="auto"/>
            </w:pPr>
          </w:p>
          <w:p w:rsidR="009C7CE0" w:rsidRDefault="009C7CE0" w:rsidP="00883940">
            <w:pPr>
              <w:spacing w:after="0" w:line="240" w:lineRule="auto"/>
            </w:pPr>
            <w:r>
              <w:t xml:space="preserve">De evolutie is vooral het gevolg van </w:t>
            </w:r>
            <w:r w:rsidR="00264B34">
              <w:t xml:space="preserve">de huidige leeftijdsverdeling, van het </w:t>
            </w:r>
            <w:r>
              <w:t xml:space="preserve">doorschuiven </w:t>
            </w:r>
            <w:r w:rsidR="00264B34">
              <w:t>naar hogere leeftijdsgroepen.</w:t>
            </w:r>
          </w:p>
        </w:tc>
      </w:tr>
    </w:tbl>
    <w:p w:rsidR="001E60C0" w:rsidRDefault="001E60C0">
      <w:pPr>
        <w:spacing w:after="0" w:line="240" w:lineRule="auto"/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7072"/>
        <w:gridCol w:w="7072"/>
      </w:tblGrid>
      <w:tr w:rsidR="00883940" w:rsidTr="00883940">
        <w:tc>
          <w:tcPr>
            <w:tcW w:w="7072" w:type="dxa"/>
          </w:tcPr>
          <w:p w:rsidR="00883940" w:rsidRDefault="007755A3">
            <w:pPr>
              <w:spacing w:after="0" w:line="240" w:lineRule="auto"/>
            </w:pPr>
            <w:r>
              <w:rPr>
                <w:noProof/>
                <w:lang w:eastAsia="nl-BE"/>
              </w:rPr>
              <w:drawing>
                <wp:inline distT="0" distB="0" distL="0" distR="0" wp14:anchorId="6C84608D">
                  <wp:extent cx="4053840" cy="3101340"/>
                  <wp:effectExtent l="0" t="0" r="3810" b="3810"/>
                  <wp:docPr id="18437" name="Afbeelding 18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2100" cy="31000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2" w:type="dxa"/>
          </w:tcPr>
          <w:p w:rsidR="00883940" w:rsidRDefault="00883940">
            <w:pPr>
              <w:spacing w:after="0" w:line="240" w:lineRule="auto"/>
            </w:pPr>
          </w:p>
          <w:p w:rsidR="00761056" w:rsidRDefault="00B2123B" w:rsidP="00B2123B">
            <w:pPr>
              <w:spacing w:after="0" w:line="240" w:lineRule="auto"/>
            </w:pPr>
            <w:r>
              <w:t>De rode lijn in de grafiek hiernaast geeft voor kleinere leeftijdsgroepen de verwachte procentuele evolutie</w:t>
            </w:r>
            <w:r w:rsidR="00761056">
              <w:t xml:space="preserve"> voor Vlaanderen</w:t>
            </w:r>
            <w:r>
              <w:t>.</w:t>
            </w:r>
            <w:r w:rsidR="00761056">
              <w:t xml:space="preserve"> </w:t>
            </w:r>
          </w:p>
          <w:p w:rsidR="00761056" w:rsidRDefault="00761056" w:rsidP="00B2123B">
            <w:pPr>
              <w:spacing w:after="0" w:line="240" w:lineRule="auto"/>
            </w:pPr>
          </w:p>
          <w:p w:rsidR="00761056" w:rsidRDefault="00761056" w:rsidP="00B2123B">
            <w:pPr>
              <w:spacing w:after="0" w:line="240" w:lineRule="auto"/>
            </w:pPr>
            <w:r>
              <w:t>Uit vergelijking met de blauwe lijn blijkt dat de daling van de sterfte zeer weinig invloed heeft</w:t>
            </w:r>
            <w:r w:rsidR="00931334">
              <w:t xml:space="preserve"> (behalve voor zeer hoge leeftijd)</w:t>
            </w:r>
            <w:r>
              <w:t>.</w:t>
            </w:r>
          </w:p>
          <w:p w:rsidR="00761056" w:rsidRDefault="00761056" w:rsidP="00B2123B">
            <w:pPr>
              <w:spacing w:after="0" w:line="240" w:lineRule="auto"/>
            </w:pPr>
          </w:p>
          <w:p w:rsidR="00031EB8" w:rsidRDefault="00031EB8" w:rsidP="00B2123B">
            <w:pPr>
              <w:spacing w:after="0" w:line="240" w:lineRule="auto"/>
            </w:pPr>
            <w:r>
              <w:t>De toename blijft niet beperkt tot wie de komende jaren met pensioen gaat.</w:t>
            </w:r>
          </w:p>
          <w:p w:rsidR="00031EB8" w:rsidRPr="00031EB8" w:rsidRDefault="005A6B3B" w:rsidP="00B2123B">
            <w:pPr>
              <w:spacing w:after="0" w:line="240" w:lineRule="auto"/>
              <w:rPr>
                <w:sz w:val="18"/>
                <w:szCs w:val="18"/>
              </w:rPr>
            </w:pPr>
            <w:r w:rsidRPr="00031EB8">
              <w:rPr>
                <w:sz w:val="18"/>
                <w:szCs w:val="18"/>
              </w:rPr>
              <w:t xml:space="preserve">Enkel voor de groep 80-84 jaar is er geen toename. </w:t>
            </w:r>
            <w:r w:rsidR="00031EB8" w:rsidRPr="00031EB8">
              <w:rPr>
                <w:sz w:val="18"/>
                <w:szCs w:val="18"/>
              </w:rPr>
              <w:t>In 2024 gaat het om de oorlogsgeneraties (’39-’44).</w:t>
            </w:r>
          </w:p>
          <w:p w:rsidR="00031EB8" w:rsidRDefault="00031EB8" w:rsidP="00B2123B">
            <w:pPr>
              <w:spacing w:after="0" w:line="240" w:lineRule="auto"/>
            </w:pPr>
          </w:p>
          <w:p w:rsidR="00747224" w:rsidRDefault="00031EB8" w:rsidP="00231D36">
            <w:pPr>
              <w:spacing w:after="0" w:line="240" w:lineRule="auto"/>
            </w:pPr>
            <w:r>
              <w:t>De toename is zeer sterk voor de leeftijdsgroep 70-74 jaar.</w:t>
            </w:r>
            <w:r w:rsidR="00231D36">
              <w:t xml:space="preserve"> Na 2024 verschuift die toename naar 80-84 jaar en zal zij een invloed hebben op de zorgvraag.</w:t>
            </w:r>
          </w:p>
          <w:p w:rsidR="00231D36" w:rsidRDefault="00231D36" w:rsidP="00231D36">
            <w:pPr>
              <w:spacing w:after="0" w:line="240" w:lineRule="auto"/>
            </w:pPr>
            <w:r>
              <w:t>In welke mate die vraag nu al toeneemt komt verder aan bod.</w:t>
            </w:r>
          </w:p>
          <w:p w:rsidR="00231D36" w:rsidRDefault="00231D36" w:rsidP="00231D36">
            <w:pPr>
              <w:spacing w:after="0" w:line="240" w:lineRule="auto"/>
            </w:pPr>
          </w:p>
          <w:p w:rsidR="00231D36" w:rsidRDefault="00231D36" w:rsidP="00231D36">
            <w:pPr>
              <w:spacing w:after="0" w:line="240" w:lineRule="auto"/>
            </w:pPr>
            <w:r>
              <w:t>Volgende kaart geeft eerst de sterke lokale verschillen voor de totale leeftijdsgroep 60+.</w:t>
            </w:r>
          </w:p>
        </w:tc>
      </w:tr>
    </w:tbl>
    <w:p w:rsidR="001E60C0" w:rsidRDefault="001E60C0">
      <w:pPr>
        <w:spacing w:after="0" w:line="240" w:lineRule="auto"/>
      </w:pPr>
    </w:p>
    <w:p w:rsidR="00231D36" w:rsidRDefault="00231D36">
      <w:pPr>
        <w:spacing w:after="0" w:line="240" w:lineRule="auto"/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0512"/>
        <w:gridCol w:w="3708"/>
      </w:tblGrid>
      <w:tr w:rsidR="00FC081E" w:rsidTr="00FC081E">
        <w:tc>
          <w:tcPr>
            <w:tcW w:w="7072" w:type="dxa"/>
          </w:tcPr>
          <w:p w:rsidR="00FC081E" w:rsidRDefault="00FC081E">
            <w:pPr>
              <w:spacing w:after="0" w:line="240" w:lineRule="auto"/>
            </w:pPr>
            <w:r>
              <w:rPr>
                <w:noProof/>
                <w:lang w:eastAsia="nl-BE"/>
              </w:rPr>
              <w:drawing>
                <wp:inline distT="0" distB="0" distL="0" distR="0" wp14:anchorId="6BFDD0C9">
                  <wp:extent cx="6538441" cy="4732020"/>
                  <wp:effectExtent l="0" t="0" r="0" b="0"/>
                  <wp:docPr id="18438" name="Afbeelding 18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0947" cy="47338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2" w:type="dxa"/>
          </w:tcPr>
          <w:p w:rsidR="00FC081E" w:rsidRDefault="00FC081E">
            <w:pPr>
              <w:spacing w:after="0" w:line="240" w:lineRule="auto"/>
            </w:pPr>
          </w:p>
          <w:p w:rsidR="00DC3624" w:rsidRDefault="00DC3624">
            <w:pPr>
              <w:spacing w:after="0" w:line="240" w:lineRule="auto"/>
            </w:pPr>
            <w:r>
              <w:t xml:space="preserve">Voor de provincie Antwerpen neemt het aantal 60’ers </w:t>
            </w:r>
            <w:r w:rsidR="004C23F6">
              <w:t xml:space="preserve">in de periode 2014-2024 </w:t>
            </w:r>
            <w:r>
              <w:t>toe met 20 %.</w:t>
            </w:r>
          </w:p>
          <w:p w:rsidR="004C23F6" w:rsidRDefault="004C23F6">
            <w:pPr>
              <w:spacing w:after="0" w:line="240" w:lineRule="auto"/>
            </w:pPr>
          </w:p>
          <w:p w:rsidR="004C23F6" w:rsidRDefault="00DC3624">
            <w:pPr>
              <w:spacing w:after="0" w:line="240" w:lineRule="auto"/>
            </w:pPr>
            <w:r>
              <w:t xml:space="preserve">Slechts voor 1 op 4 gemeenten (in blauw of grijs) is die toename kleiner. </w:t>
            </w:r>
          </w:p>
          <w:p w:rsidR="004C23F6" w:rsidRDefault="004C23F6">
            <w:pPr>
              <w:spacing w:after="0" w:line="240" w:lineRule="auto"/>
            </w:pPr>
          </w:p>
          <w:p w:rsidR="00DC3624" w:rsidRDefault="004C23F6">
            <w:pPr>
              <w:spacing w:after="0" w:line="240" w:lineRule="auto"/>
            </w:pPr>
            <w:r>
              <w:t>Voor ruim 1 op 4 is zij echter groter dan 30 %.</w:t>
            </w:r>
          </w:p>
          <w:p w:rsidR="00436537" w:rsidRDefault="00436537">
            <w:pPr>
              <w:spacing w:after="0" w:line="240" w:lineRule="auto"/>
            </w:pPr>
          </w:p>
          <w:p w:rsidR="00436537" w:rsidRDefault="00436537">
            <w:pPr>
              <w:spacing w:after="0" w:line="240" w:lineRule="auto"/>
            </w:pPr>
          </w:p>
          <w:p w:rsidR="00C714FE" w:rsidRDefault="00C714FE">
            <w:pPr>
              <w:spacing w:after="0" w:line="240" w:lineRule="auto"/>
            </w:pPr>
          </w:p>
          <w:p w:rsidR="00C714FE" w:rsidRDefault="00C714FE">
            <w:pPr>
              <w:spacing w:after="0" w:line="240" w:lineRule="auto"/>
            </w:pPr>
          </w:p>
          <w:p w:rsidR="00C714FE" w:rsidRDefault="00C714FE">
            <w:pPr>
              <w:spacing w:after="0" w:line="240" w:lineRule="auto"/>
            </w:pPr>
          </w:p>
          <w:p w:rsidR="00C714FE" w:rsidRDefault="00C714FE">
            <w:pPr>
              <w:spacing w:after="0" w:line="240" w:lineRule="auto"/>
            </w:pPr>
          </w:p>
          <w:p w:rsidR="00436537" w:rsidRDefault="00436537">
            <w:pPr>
              <w:spacing w:after="0" w:line="240" w:lineRule="auto"/>
            </w:pPr>
          </w:p>
          <w:p w:rsidR="00436537" w:rsidRDefault="00C714FE">
            <w:pPr>
              <w:spacing w:after="0" w:line="240" w:lineRule="auto"/>
            </w:pPr>
            <w:r>
              <w:t xml:space="preserve">De vraag rijst of die evolutie ook al een grote invloed heeft op de zorgvraag, en hoe sterk hierin gemeenten verschillen. </w:t>
            </w:r>
          </w:p>
          <w:p w:rsidR="00DC3624" w:rsidRDefault="00DC3624">
            <w:pPr>
              <w:spacing w:after="0" w:line="240" w:lineRule="auto"/>
            </w:pPr>
          </w:p>
        </w:tc>
      </w:tr>
    </w:tbl>
    <w:p w:rsidR="00231D36" w:rsidRDefault="00231D36">
      <w:pPr>
        <w:spacing w:after="0" w:line="240" w:lineRule="auto"/>
      </w:pPr>
    </w:p>
    <w:p w:rsidR="0012429B" w:rsidRDefault="004C23F6">
      <w:pPr>
        <w:spacing w:after="0" w:line="240" w:lineRule="auto"/>
      </w:pPr>
      <w:r>
        <w:t>.</w:t>
      </w:r>
      <w:r w:rsidR="0012429B">
        <w:br w:type="page"/>
      </w:r>
    </w:p>
    <w:p w:rsidR="00B038EB" w:rsidRDefault="00B038EB"/>
    <w:p w:rsidR="00C714FE" w:rsidRDefault="00C714FE"/>
    <w:tbl>
      <w:tblPr>
        <w:tblStyle w:val="Tabelraster"/>
        <w:tblW w:w="0" w:type="auto"/>
        <w:tblLayout w:type="fixed"/>
        <w:tblLook w:val="04A0" w:firstRow="1" w:lastRow="0" w:firstColumn="1" w:lastColumn="0" w:noHBand="0" w:noVBand="1"/>
      </w:tblPr>
      <w:tblGrid>
        <w:gridCol w:w="5778"/>
        <w:gridCol w:w="8442"/>
      </w:tblGrid>
      <w:tr w:rsidR="004907F4" w:rsidTr="004907F4">
        <w:trPr>
          <w:trHeight w:val="525"/>
        </w:trPr>
        <w:tc>
          <w:tcPr>
            <w:tcW w:w="5778" w:type="dxa"/>
          </w:tcPr>
          <w:p w:rsidR="004907F4" w:rsidRDefault="004907F4">
            <w:r>
              <w:rPr>
                <w:noProof/>
                <w:lang w:eastAsia="nl-BE"/>
              </w:rPr>
              <w:drawing>
                <wp:inline distT="0" distB="0" distL="0" distR="0" wp14:anchorId="52E5E5E7" wp14:editId="58B1A65C">
                  <wp:extent cx="3886200" cy="327660"/>
                  <wp:effectExtent l="0" t="0" r="0" b="0"/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683" cy="3273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2" w:type="dxa"/>
            <w:vMerge w:val="restart"/>
          </w:tcPr>
          <w:p w:rsidR="004907F4" w:rsidRDefault="004907F4"/>
          <w:p w:rsidR="005C50D4" w:rsidRDefault="008D19CA">
            <w:r>
              <w:t>Om een beeld te schetsen van de zorgvraag onder senioren kan men steunen op de statistieken van het Vlaams Zorgfonds</w:t>
            </w:r>
            <w:r w:rsidR="00EE5319">
              <w:t xml:space="preserve"> over de personen met een tegemoetkoming van dit fonds.</w:t>
            </w:r>
          </w:p>
          <w:p w:rsidR="00486C7B" w:rsidRDefault="004907F4" w:rsidP="005C50D4">
            <w:pPr>
              <w:pStyle w:val="Lijstalinea"/>
              <w:numPr>
                <w:ilvl w:val="0"/>
                <w:numId w:val="8"/>
              </w:numPr>
              <w:spacing w:after="0"/>
              <w:ind w:left="459" w:hanging="425"/>
            </w:pPr>
            <w:r>
              <w:t xml:space="preserve">De rode lijn in de grafiek hiernaast geeft per leeftijdsgroep het percentage in Vlaanderen dat beroep doet op </w:t>
            </w:r>
            <w:r w:rsidR="005C50D4">
              <w:t xml:space="preserve">die </w:t>
            </w:r>
            <w:r>
              <w:t>tegemoetkoming</w:t>
            </w:r>
            <w:r w:rsidR="005C50D4">
              <w:t>.</w:t>
            </w:r>
            <w:r w:rsidR="00486C7B">
              <w:t>.</w:t>
            </w:r>
          </w:p>
          <w:p w:rsidR="00486C7B" w:rsidRDefault="00486C7B" w:rsidP="005C50D4">
            <w:pPr>
              <w:pStyle w:val="Lijstalinea"/>
              <w:numPr>
                <w:ilvl w:val="0"/>
                <w:numId w:val="8"/>
              </w:numPr>
              <w:spacing w:after="0"/>
              <w:ind w:left="459" w:hanging="425"/>
            </w:pPr>
            <w:r>
              <w:t xml:space="preserve">De blauwe lijn geeft aan hoeveel procent van diegenen die een beroep doen op dit fonds jonger zijn dan een bepaalde leeftijd. </w:t>
            </w:r>
          </w:p>
          <w:p w:rsidR="008D19CA" w:rsidRDefault="008D19CA"/>
          <w:p w:rsidR="008D19CA" w:rsidRDefault="008D19CA" w:rsidP="005C50D4">
            <w:pPr>
              <w:spacing w:after="0"/>
            </w:pPr>
            <w:r>
              <w:t>Het percentage met een uitkering</w:t>
            </w:r>
            <w:r w:rsidR="005C50D4">
              <w:t xml:space="preserve"> </w:t>
            </w:r>
            <w:r>
              <w:t>s</w:t>
            </w:r>
            <w:r w:rsidR="00486C7B">
              <w:t xml:space="preserve">tijgt sterk met de leeftijd. Om een beeld te schetsen van de evolutie van de zorgvraag kijkt men </w:t>
            </w:r>
            <w:r w:rsidR="005C50D4">
              <w:t xml:space="preserve">daarom </w:t>
            </w:r>
            <w:r w:rsidR="00486C7B">
              <w:t>soms naar de evolutie van het aantal 80’ers.</w:t>
            </w:r>
          </w:p>
          <w:p w:rsidR="008D19CA" w:rsidRDefault="008D19CA" w:rsidP="00651D75">
            <w:pPr>
              <w:pStyle w:val="Lijstalinea"/>
              <w:numPr>
                <w:ilvl w:val="0"/>
                <w:numId w:val="10"/>
              </w:numPr>
              <w:spacing w:after="0"/>
            </w:pPr>
            <w:r>
              <w:t>Maar het is juist nog na de leeftijd van 80 jaar dat er zeer grote verschillen zijn.</w:t>
            </w:r>
          </w:p>
          <w:p w:rsidR="004907F4" w:rsidRDefault="008D19CA" w:rsidP="00651D75">
            <w:pPr>
              <w:pStyle w:val="Lijstalinea"/>
              <w:numPr>
                <w:ilvl w:val="0"/>
                <w:numId w:val="10"/>
              </w:numPr>
              <w:spacing w:after="0"/>
            </w:pPr>
            <w:r>
              <w:t xml:space="preserve">En anderzijds is 30 % </w:t>
            </w:r>
            <w:r w:rsidR="00486C7B">
              <w:t xml:space="preserve"> </w:t>
            </w:r>
            <w:r>
              <w:t>tussen 60 en 80 jaar</w:t>
            </w:r>
            <w:r w:rsidR="00651D75">
              <w:t>, die op die wijze niet meegerekend worden</w:t>
            </w:r>
            <w:r>
              <w:t>.</w:t>
            </w:r>
          </w:p>
          <w:p w:rsidR="00497CCF" w:rsidRDefault="00497CCF" w:rsidP="00497CCF">
            <w:pPr>
              <w:spacing w:after="0"/>
            </w:pPr>
          </w:p>
          <w:p w:rsidR="00497CCF" w:rsidRDefault="00497CCF" w:rsidP="00497CCF">
            <w:pPr>
              <w:spacing w:after="0"/>
            </w:pPr>
            <w:r>
              <w:t>Het is daarom beter rekening te houden met alle leeftijdsgroepen, maar slechts in de mate dat zij een beroep doen op het fonds.</w:t>
            </w:r>
          </w:p>
        </w:tc>
      </w:tr>
      <w:tr w:rsidR="004907F4" w:rsidTr="004907F4">
        <w:tc>
          <w:tcPr>
            <w:tcW w:w="5778" w:type="dxa"/>
          </w:tcPr>
          <w:p w:rsidR="004907F4" w:rsidRDefault="004907F4">
            <w:r w:rsidRPr="000274EB">
              <w:rPr>
                <w:noProof/>
                <w:lang w:eastAsia="nl-BE"/>
              </w:rPr>
              <w:drawing>
                <wp:inline distT="0" distB="0" distL="0" distR="0" wp14:anchorId="3247F04A" wp14:editId="0CDA0AB2">
                  <wp:extent cx="3512820" cy="3390705"/>
                  <wp:effectExtent l="0" t="0" r="0" b="635"/>
                  <wp:docPr id="2457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7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3927" cy="3391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2" w:type="dxa"/>
            <w:vMerge/>
          </w:tcPr>
          <w:p w:rsidR="004907F4" w:rsidRDefault="004907F4"/>
        </w:tc>
      </w:tr>
    </w:tbl>
    <w:p w:rsidR="00C714FE" w:rsidRDefault="00C714FE"/>
    <w:p w:rsidR="00497CCF" w:rsidRDefault="00497CCF">
      <w:r>
        <w:t>.</w:t>
      </w:r>
    </w:p>
    <w:p w:rsidR="00497CCF" w:rsidRDefault="00497CCF">
      <w:pPr>
        <w:spacing w:after="0" w:line="240" w:lineRule="auto"/>
      </w:pPr>
      <w:r>
        <w:br w:type="page"/>
      </w:r>
    </w:p>
    <w:p w:rsidR="00497CCF" w:rsidRDefault="00497CCF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0598"/>
        <w:gridCol w:w="3622"/>
      </w:tblGrid>
      <w:tr w:rsidR="004A753D" w:rsidTr="00AC31F0">
        <w:trPr>
          <w:trHeight w:val="7279"/>
        </w:trPr>
        <w:tc>
          <w:tcPr>
            <w:tcW w:w="10598" w:type="dxa"/>
          </w:tcPr>
          <w:p w:rsidR="004A753D" w:rsidRDefault="0022373D"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9C6873D" wp14:editId="203EDA2C">
                      <wp:simplePos x="0" y="0"/>
                      <wp:positionH relativeFrom="column">
                        <wp:posOffset>1134745</wp:posOffset>
                      </wp:positionH>
                      <wp:positionV relativeFrom="paragraph">
                        <wp:posOffset>1658620</wp:posOffset>
                      </wp:positionV>
                      <wp:extent cx="0" cy="838200"/>
                      <wp:effectExtent l="95250" t="38100" r="57150" b="19050"/>
                      <wp:wrapNone/>
                      <wp:docPr id="24" name="Rechte verbindingslijn met pijl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83820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echte verbindingslijn met pijl 24" o:spid="_x0000_s1026" type="#_x0000_t32" style="position:absolute;margin-left:89.35pt;margin-top:130.6pt;width:0;height:66pt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" strokecolor="#bc4542 [3045]" strokeweight="1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6448781" wp14:editId="2E0F1836">
                      <wp:simplePos x="0" y="0"/>
                      <wp:positionH relativeFrom="column">
                        <wp:posOffset>1134745</wp:posOffset>
                      </wp:positionH>
                      <wp:positionV relativeFrom="paragraph">
                        <wp:posOffset>1559560</wp:posOffset>
                      </wp:positionV>
                      <wp:extent cx="487680" cy="441960"/>
                      <wp:effectExtent l="38100" t="38100" r="26670" b="34290"/>
                      <wp:wrapNone/>
                      <wp:docPr id="22" name="Rechte verbindingslijn met pijl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87680" cy="44196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Rechte verbindingslijn met pijl 22" o:spid="_x0000_s1026" type="#_x0000_t32" style="position:absolute;margin-left:89.35pt;margin-top:122.8pt;width:38.4pt;height:34.8pt;flip:x y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" strokecolor="#bc4542 [3045]" strokeweight="1pt">
                      <v:stroke endarrow="open"/>
                    </v:shape>
                  </w:pict>
                </mc:Fallback>
              </mc:AlternateContent>
            </w:r>
            <w:r w:rsidR="004A753D">
              <w:rPr>
                <w:noProof/>
                <w:lang w:eastAsia="nl-BE"/>
              </w:rPr>
              <w:drawing>
                <wp:inline distT="0" distB="0" distL="0" distR="0" wp14:anchorId="142099E0" wp14:editId="41BBDA13">
                  <wp:extent cx="6560820" cy="4636642"/>
                  <wp:effectExtent l="0" t="0" r="0" b="0"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0129" cy="46432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2" w:type="dxa"/>
          </w:tcPr>
          <w:p w:rsidR="004A753D" w:rsidRDefault="004A753D"/>
          <w:p w:rsidR="003D1F56" w:rsidRDefault="0022373D" w:rsidP="003D1F56">
            <w:r>
              <w:t xml:space="preserve">Op die basis is te verwachten dat de zorgvraag </w:t>
            </w:r>
            <w:r w:rsidR="003D1F56">
              <w:t>in de provincie Antwerpen op tien jaar tijd met 26 % zal toenemen, wat dus nog sterker is dan de toename van het aantal 60’ers (+20 %).</w:t>
            </w:r>
          </w:p>
          <w:p w:rsidR="003D1F56" w:rsidRDefault="003D1F56" w:rsidP="003D1F56">
            <w:r>
              <w:t>Die toename wordt nog gedrukt door de geringe toename voor stad Antwerpen.</w:t>
            </w:r>
          </w:p>
          <w:p w:rsidR="004A753D" w:rsidRDefault="003D1F56" w:rsidP="00E87096">
            <w:r>
              <w:t>Hiertegenover staat dat voor 6 op 10 gemeente</w:t>
            </w:r>
            <w:r w:rsidR="00B15D22">
              <w:t>n de toename groter is dan 3</w:t>
            </w:r>
            <w:r w:rsidR="00E87096">
              <w:t>5</w:t>
            </w:r>
            <w:r w:rsidR="00B15D22">
              <w:t xml:space="preserve"> %.</w:t>
            </w:r>
            <w:r w:rsidR="0022373D">
              <w:t xml:space="preserve"> </w:t>
            </w:r>
          </w:p>
        </w:tc>
      </w:tr>
    </w:tbl>
    <w:p w:rsidR="00497CCF" w:rsidRDefault="00497CCF"/>
    <w:p w:rsidR="00B15D22" w:rsidRDefault="00B15D22">
      <w:r>
        <w:t>.</w:t>
      </w:r>
    </w:p>
    <w:p w:rsidR="00B15D22" w:rsidRDefault="00B15D22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0884"/>
        <w:gridCol w:w="3336"/>
      </w:tblGrid>
      <w:tr w:rsidR="00EE061F" w:rsidTr="00EE061F">
        <w:tc>
          <w:tcPr>
            <w:tcW w:w="10884" w:type="dxa"/>
            <w:shd w:val="clear" w:color="auto" w:fill="C00000"/>
          </w:tcPr>
          <w:p w:rsidR="00EE061F" w:rsidRPr="00801236" w:rsidRDefault="00EE061F">
            <w:pPr>
              <w:rPr>
                <w:b/>
                <w:sz w:val="28"/>
                <w:szCs w:val="28"/>
              </w:rPr>
            </w:pPr>
            <w:r w:rsidRPr="00801236">
              <w:rPr>
                <w:b/>
                <w:sz w:val="28"/>
                <w:szCs w:val="28"/>
              </w:rPr>
              <w:t>Totale bevolking</w:t>
            </w:r>
          </w:p>
        </w:tc>
        <w:tc>
          <w:tcPr>
            <w:tcW w:w="3336" w:type="dxa"/>
            <w:vMerge w:val="restart"/>
          </w:tcPr>
          <w:p w:rsidR="00EE061F" w:rsidRDefault="00EE061F"/>
          <w:p w:rsidR="00EE061F" w:rsidRDefault="00EE061F"/>
          <w:p w:rsidR="00EE061F" w:rsidRDefault="00EE061F">
            <w:r>
              <w:t>Ook voor de evolutie van de totale bevolking zijn er sterke verschillen tussen de gemeenten.</w:t>
            </w:r>
          </w:p>
          <w:p w:rsidR="00EE061F" w:rsidRDefault="00EE061F" w:rsidP="00A721E1">
            <w:r>
              <w:t>De kaart hiernaast geeft de procentuele toe- of afname in de periode 2014-2024 volgens de SVR-projectie.</w:t>
            </w:r>
          </w:p>
          <w:p w:rsidR="00EE061F" w:rsidRDefault="00EE061F" w:rsidP="00A721E1"/>
          <w:p w:rsidR="00EE061F" w:rsidRDefault="00EE061F" w:rsidP="00A721E1"/>
          <w:p w:rsidR="00EE061F" w:rsidRDefault="00EE061F" w:rsidP="000F70AB">
            <w:r>
              <w:t>Ook hiervoor rijst de vraag of de alternatieve maar ook redelijke hypotheses afwijkende resultaten geven.</w:t>
            </w:r>
          </w:p>
        </w:tc>
      </w:tr>
      <w:tr w:rsidR="00EE061F" w:rsidTr="00EE061F">
        <w:tc>
          <w:tcPr>
            <w:tcW w:w="10884" w:type="dxa"/>
          </w:tcPr>
          <w:p w:rsidR="00EE061F" w:rsidRDefault="00EE061F">
            <w:r>
              <w:rPr>
                <w:noProof/>
                <w:lang w:eastAsia="nl-BE"/>
              </w:rPr>
              <w:drawing>
                <wp:inline distT="0" distB="0" distL="0" distR="0" wp14:anchorId="1B33989C" wp14:editId="25726879">
                  <wp:extent cx="6774180" cy="4794731"/>
                  <wp:effectExtent l="0" t="0" r="0" b="0"/>
                  <wp:docPr id="26" name="Afbeelding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7977" cy="47974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Merge/>
          </w:tcPr>
          <w:p w:rsidR="00EE061F" w:rsidRDefault="00EE061F" w:rsidP="000F70AB"/>
        </w:tc>
      </w:tr>
    </w:tbl>
    <w:p w:rsidR="00B15D22" w:rsidRDefault="00B15D22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7326"/>
        <w:gridCol w:w="6894"/>
      </w:tblGrid>
      <w:tr w:rsidR="000F70AB" w:rsidTr="00585F5F">
        <w:tc>
          <w:tcPr>
            <w:tcW w:w="7072" w:type="dxa"/>
            <w:shd w:val="clear" w:color="auto" w:fill="0091C4"/>
          </w:tcPr>
          <w:p w:rsidR="000F70AB" w:rsidRPr="00585F5F" w:rsidRDefault="00F32024">
            <w:pPr>
              <w:rPr>
                <w:b/>
                <w:color w:val="FFFFFF" w:themeColor="background1"/>
                <w:sz w:val="24"/>
                <w:szCs w:val="24"/>
              </w:rPr>
            </w:pPr>
            <w:r w:rsidRPr="00585F5F">
              <w:rPr>
                <w:b/>
                <w:color w:val="FFFFFF" w:themeColor="background1"/>
                <w:sz w:val="24"/>
                <w:szCs w:val="24"/>
              </w:rPr>
              <w:t xml:space="preserve">SVR-projectie </w:t>
            </w:r>
            <w:r w:rsidRPr="00585F5F">
              <w:rPr>
                <w:b/>
                <w:color w:val="FFFFFF" w:themeColor="background1"/>
                <w:sz w:val="24"/>
                <w:szCs w:val="24"/>
              </w:rPr>
              <w:sym w:font="Wingdings" w:char="F0DF"/>
            </w:r>
            <w:r w:rsidRPr="00585F5F">
              <w:rPr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Pr="00585F5F">
              <w:rPr>
                <w:b/>
                <w:color w:val="FFFFFF" w:themeColor="background1"/>
                <w:sz w:val="24"/>
                <w:szCs w:val="24"/>
              </w:rPr>
              <w:sym w:font="Wingdings" w:char="F0E0"/>
            </w:r>
            <w:r w:rsidRPr="00585F5F">
              <w:rPr>
                <w:b/>
                <w:color w:val="FFFFFF" w:themeColor="background1"/>
                <w:sz w:val="24"/>
                <w:szCs w:val="24"/>
              </w:rPr>
              <w:t xml:space="preserve"> alternatief</w:t>
            </w:r>
          </w:p>
        </w:tc>
        <w:tc>
          <w:tcPr>
            <w:tcW w:w="7072" w:type="dxa"/>
          </w:tcPr>
          <w:p w:rsidR="000F70AB" w:rsidRDefault="000F70AB"/>
        </w:tc>
      </w:tr>
      <w:tr w:rsidR="000F70AB" w:rsidTr="000F70AB">
        <w:tc>
          <w:tcPr>
            <w:tcW w:w="7072" w:type="dxa"/>
          </w:tcPr>
          <w:p w:rsidR="000F70AB" w:rsidRDefault="00F32024">
            <w:r w:rsidRPr="00F32024">
              <w:rPr>
                <w:noProof/>
                <w:lang w:eastAsia="nl-BE"/>
              </w:rPr>
              <w:drawing>
                <wp:inline distT="0" distB="0" distL="0" distR="0" wp14:anchorId="59C2CE9F" wp14:editId="217D9104">
                  <wp:extent cx="4511040" cy="2026920"/>
                  <wp:effectExtent l="0" t="0" r="3810" b="0"/>
                  <wp:docPr id="2868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8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0081" cy="2026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2" w:type="dxa"/>
          </w:tcPr>
          <w:p w:rsidR="000F70AB" w:rsidRDefault="000F70AB"/>
          <w:p w:rsidR="00F32024" w:rsidRDefault="00F32024">
            <w:r>
              <w:t>Voor 4 op 5 gemeenten is het verschil kleiner dan 2,5 procent.</w:t>
            </w:r>
          </w:p>
          <w:p w:rsidR="00F32024" w:rsidRDefault="00F32024" w:rsidP="00F32024">
            <w:r>
              <w:t xml:space="preserve">Voor sommige gemeenten zijn er echter grote verschillen. </w:t>
            </w:r>
          </w:p>
        </w:tc>
      </w:tr>
    </w:tbl>
    <w:p w:rsidR="000F70AB" w:rsidRDefault="000F70AB"/>
    <w:p w:rsidR="00B15D22" w:rsidRDefault="00B15D22"/>
    <w:p w:rsidR="00585F5F" w:rsidRDefault="00585F5F"/>
    <w:p w:rsidR="00585F5F" w:rsidRDefault="00585F5F"/>
    <w:p w:rsidR="00BA3A0F" w:rsidRDefault="00BA3A0F">
      <w:r>
        <w:br w:type="page"/>
      </w:r>
    </w:p>
    <w:p w:rsidR="0098341A" w:rsidRDefault="0098341A">
      <w:pPr>
        <w:spacing w:after="0" w:line="240" w:lineRule="auto"/>
      </w:pPr>
    </w:p>
    <w:p w:rsidR="00497CCF" w:rsidRDefault="00497CCF">
      <w:pPr>
        <w:spacing w:after="0" w:line="240" w:lineRule="auto"/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6771"/>
        <w:gridCol w:w="7373"/>
      </w:tblGrid>
      <w:tr w:rsidR="00C01EFC" w:rsidTr="00EE061F">
        <w:tc>
          <w:tcPr>
            <w:tcW w:w="6771" w:type="dxa"/>
          </w:tcPr>
          <w:p w:rsidR="00C01EFC" w:rsidRDefault="009B57B8">
            <w:pPr>
              <w:spacing w:after="0" w:line="240" w:lineRule="auto"/>
            </w:pPr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72D40CC" wp14:editId="3E1B9313">
                      <wp:simplePos x="0" y="0"/>
                      <wp:positionH relativeFrom="column">
                        <wp:posOffset>845185</wp:posOffset>
                      </wp:positionH>
                      <wp:positionV relativeFrom="paragraph">
                        <wp:posOffset>1160780</wp:posOffset>
                      </wp:positionV>
                      <wp:extent cx="327660" cy="624840"/>
                      <wp:effectExtent l="38100" t="0" r="34290" b="60960"/>
                      <wp:wrapNone/>
                      <wp:docPr id="28673" name="Rechte verbindingslijn met pijl 286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27660" cy="624840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echte verbindingslijn met pijl 28673" o:spid="_x0000_s1026" type="#_x0000_t32" style="position:absolute;margin-left:66.55pt;margin-top:91.4pt;width:25.8pt;height:49.2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" strokecolor="#4579b8 [3044]" strokeweight="1.25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2E605E3" wp14:editId="0D7CA1F8">
                      <wp:simplePos x="0" y="0"/>
                      <wp:positionH relativeFrom="column">
                        <wp:posOffset>860425</wp:posOffset>
                      </wp:positionH>
                      <wp:positionV relativeFrom="paragraph">
                        <wp:posOffset>1785620</wp:posOffset>
                      </wp:positionV>
                      <wp:extent cx="312420" cy="106680"/>
                      <wp:effectExtent l="38100" t="0" r="30480" b="83820"/>
                      <wp:wrapNone/>
                      <wp:docPr id="28674" name="Rechte verbindingslijn met pijl 286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12420" cy="106680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echte verbindingslijn met pijl 28674" o:spid="_x0000_s1026" type="#_x0000_t32" style="position:absolute;margin-left:67.75pt;margin-top:140.6pt;width:24.6pt;height:8.4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" strokecolor="#4579b8 [3044]" strokeweight="1.25pt">
                      <v:stroke endarrow="open"/>
                    </v:shape>
                  </w:pict>
                </mc:Fallback>
              </mc:AlternateContent>
            </w:r>
            <w:r w:rsidR="009C35B1"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15E6C08" wp14:editId="1E632695">
                      <wp:simplePos x="0" y="0"/>
                      <wp:positionH relativeFrom="column">
                        <wp:posOffset>829945</wp:posOffset>
                      </wp:positionH>
                      <wp:positionV relativeFrom="paragraph">
                        <wp:posOffset>2006600</wp:posOffset>
                      </wp:positionV>
                      <wp:extent cx="373380" cy="106680"/>
                      <wp:effectExtent l="0" t="76200" r="7620" b="64770"/>
                      <wp:wrapNone/>
                      <wp:docPr id="28676" name="Rechte verbindingslijn met pijl 286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73380" cy="10668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Rechte verbindingslijn met pijl 28676" o:spid="_x0000_s1026" type="#_x0000_t32" style="position:absolute;margin-left:65.35pt;margin-top:158pt;width:29.4pt;height:8.4pt;flip:x 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" strokecolor="#4579b8 [3044]" strokeweight="2.25pt">
                      <v:stroke endarrow="open"/>
                    </v:shape>
                  </w:pict>
                </mc:Fallback>
              </mc:AlternateContent>
            </w:r>
            <w:r w:rsidR="009C35B1"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CCBD408" wp14:editId="12921B33">
                      <wp:simplePos x="0" y="0"/>
                      <wp:positionH relativeFrom="column">
                        <wp:posOffset>799465</wp:posOffset>
                      </wp:positionH>
                      <wp:positionV relativeFrom="paragraph">
                        <wp:posOffset>1122680</wp:posOffset>
                      </wp:positionV>
                      <wp:extent cx="373380" cy="0"/>
                      <wp:effectExtent l="38100" t="76200" r="0" b="114300"/>
                      <wp:wrapNone/>
                      <wp:docPr id="25" name="Rechte verbindingslijn met pijl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73380" cy="0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echte verbindingslijn met pijl 25" o:spid="_x0000_s1026" type="#_x0000_t32" style="position:absolute;margin-left:62.95pt;margin-top:88.4pt;width:29.4pt;height:0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" strokecolor="#4579b8 [3044]" strokeweight="1.25pt">
                      <v:stroke endarrow="open"/>
                    </v:shape>
                  </w:pict>
                </mc:Fallback>
              </mc:AlternateContent>
            </w:r>
            <w:r w:rsidR="0079404E">
              <w:rPr>
                <w:noProof/>
                <w:lang w:eastAsia="nl-BE"/>
              </w:rPr>
              <w:drawing>
                <wp:inline distT="0" distB="0" distL="0" distR="0" wp14:anchorId="0A2A3F0F" wp14:editId="11C1D986">
                  <wp:extent cx="4114800" cy="3208020"/>
                  <wp:effectExtent l="0" t="0" r="0" b="0"/>
                  <wp:docPr id="28677" name="Afbeelding 28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6095" cy="32090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3" w:type="dxa"/>
          </w:tcPr>
          <w:p w:rsidR="00C01EFC" w:rsidRDefault="00C01EFC">
            <w:pPr>
              <w:spacing w:after="0" w:line="240" w:lineRule="auto"/>
            </w:pPr>
          </w:p>
          <w:p w:rsidR="00C76685" w:rsidRDefault="00132DE7">
            <w:pPr>
              <w:spacing w:after="0" w:line="240" w:lineRule="auto"/>
            </w:pPr>
            <w:r>
              <w:t>De onzekerheid over de resultaten van de SVR-projectie verschilt sterk naar leeftijd en gemeente.</w:t>
            </w:r>
          </w:p>
          <w:p w:rsidR="00132DE7" w:rsidRDefault="00132DE7">
            <w:pPr>
              <w:spacing w:after="0" w:line="240" w:lineRule="auto"/>
            </w:pPr>
          </w:p>
          <w:p w:rsidR="00DA1384" w:rsidRDefault="009C35B1">
            <w:pPr>
              <w:spacing w:after="0" w:line="240" w:lineRule="auto"/>
            </w:pPr>
            <w:r>
              <w:t>Voor sommige gemeenten is de evolutie van het aantal 20-59 jarigen onzeker</w:t>
            </w:r>
            <w:r w:rsidR="00DA1384">
              <w:t xml:space="preserve">. De buitenlandse inwijking keert in de SVR-projectie </w:t>
            </w:r>
            <w:proofErr w:type="spellStart"/>
            <w:r w:rsidR="00DA1384">
              <w:t>terung</w:t>
            </w:r>
            <w:proofErr w:type="spellEnd"/>
            <w:r w:rsidR="00DA1384">
              <w:t xml:space="preserve"> naar het niveau van 2003-2007, wat toch nog een hoog niveau is.</w:t>
            </w:r>
          </w:p>
          <w:p w:rsidR="00DA1384" w:rsidRDefault="00DA1384">
            <w:pPr>
              <w:spacing w:after="0" w:line="240" w:lineRule="auto"/>
            </w:pPr>
          </w:p>
          <w:p w:rsidR="00132DE7" w:rsidRDefault="00132DE7">
            <w:pPr>
              <w:spacing w:after="0" w:line="240" w:lineRule="auto"/>
            </w:pPr>
            <w:r>
              <w:t>De projectie van de 0-19 jarigen is voor veel gemeenten onzeker</w:t>
            </w:r>
            <w:r w:rsidR="00DA1384">
              <w:t>:</w:t>
            </w:r>
          </w:p>
          <w:p w:rsidR="005453B9" w:rsidRPr="003B7498" w:rsidRDefault="00132DE7" w:rsidP="005453B9">
            <w:pPr>
              <w:pStyle w:val="Lijstalinea"/>
              <w:numPr>
                <w:ilvl w:val="0"/>
                <w:numId w:val="11"/>
              </w:numPr>
              <w:spacing w:after="0" w:line="240" w:lineRule="auto"/>
              <w:ind w:left="385" w:hanging="385"/>
              <w:rPr>
                <w:sz w:val="18"/>
                <w:szCs w:val="18"/>
              </w:rPr>
            </w:pPr>
            <w:r w:rsidRPr="003B7498">
              <w:rPr>
                <w:sz w:val="18"/>
                <w:szCs w:val="18"/>
              </w:rPr>
              <w:t xml:space="preserve">Blijven de geboortecijfers </w:t>
            </w:r>
            <w:r w:rsidR="005453B9" w:rsidRPr="003B7498">
              <w:rPr>
                <w:sz w:val="18"/>
                <w:szCs w:val="18"/>
              </w:rPr>
              <w:t xml:space="preserve">wel </w:t>
            </w:r>
            <w:r w:rsidRPr="003B7498">
              <w:rPr>
                <w:sz w:val="18"/>
                <w:szCs w:val="18"/>
              </w:rPr>
              <w:t>hoog</w:t>
            </w:r>
            <w:r w:rsidR="005453B9" w:rsidRPr="003B7498">
              <w:rPr>
                <w:sz w:val="18"/>
                <w:szCs w:val="18"/>
              </w:rPr>
              <w:t xml:space="preserve"> (i.v.m. de vorige decennia)?</w:t>
            </w:r>
          </w:p>
          <w:p w:rsidR="005453B9" w:rsidRPr="003B7498" w:rsidRDefault="005453B9" w:rsidP="005453B9">
            <w:pPr>
              <w:pStyle w:val="Lijstalinea"/>
              <w:numPr>
                <w:ilvl w:val="0"/>
                <w:numId w:val="11"/>
              </w:numPr>
              <w:spacing w:after="0" w:line="240" w:lineRule="auto"/>
              <w:ind w:left="385" w:hanging="385"/>
              <w:rPr>
                <w:sz w:val="18"/>
                <w:szCs w:val="18"/>
              </w:rPr>
            </w:pPr>
            <w:r w:rsidRPr="003B7498">
              <w:rPr>
                <w:sz w:val="18"/>
                <w:szCs w:val="18"/>
              </w:rPr>
              <w:t>Steunen de lokale verschillen niet op een te korte observatieperiode?</w:t>
            </w:r>
          </w:p>
          <w:p w:rsidR="0079404E" w:rsidRPr="003B7498" w:rsidRDefault="005453B9" w:rsidP="00DA1384">
            <w:pPr>
              <w:pStyle w:val="Lijstalinea"/>
              <w:numPr>
                <w:ilvl w:val="0"/>
                <w:numId w:val="11"/>
              </w:numPr>
              <w:spacing w:after="0" w:line="240" w:lineRule="auto"/>
              <w:ind w:left="385" w:hanging="385"/>
              <w:rPr>
                <w:sz w:val="18"/>
                <w:szCs w:val="18"/>
              </w:rPr>
            </w:pPr>
            <w:r w:rsidRPr="003B7498">
              <w:rPr>
                <w:sz w:val="18"/>
                <w:szCs w:val="18"/>
              </w:rPr>
              <w:t>Voor sommige gemeenten is er ook onzekerheid over de evolutie van de leeftijdsgroepen van de ouders.</w:t>
            </w:r>
          </w:p>
          <w:p w:rsidR="00C8281C" w:rsidRDefault="00C8281C" w:rsidP="00C8281C">
            <w:pPr>
              <w:spacing w:after="0" w:line="240" w:lineRule="auto"/>
            </w:pPr>
            <w:r>
              <w:t xml:space="preserve">Voor deze leeftijdsgroep kijkt men op basis van de projectie </w:t>
            </w:r>
            <w:r w:rsidR="003B7498">
              <w:t xml:space="preserve">best </w:t>
            </w:r>
            <w:r>
              <w:t xml:space="preserve">niet verder dan 5 jaar vooruit. </w:t>
            </w:r>
          </w:p>
          <w:p w:rsidR="0079404E" w:rsidRDefault="0079404E" w:rsidP="0079404E">
            <w:pPr>
              <w:spacing w:after="0" w:line="240" w:lineRule="auto"/>
            </w:pPr>
          </w:p>
          <w:p w:rsidR="00D435F3" w:rsidRDefault="0079404E" w:rsidP="0079404E">
            <w:pPr>
              <w:spacing w:after="0" w:line="240" w:lineRule="auto"/>
            </w:pPr>
            <w:r>
              <w:t xml:space="preserve">Met een </w:t>
            </w:r>
            <w:r w:rsidR="00D435F3">
              <w:t xml:space="preserve">veel </w:t>
            </w:r>
            <w:r>
              <w:t>grote</w:t>
            </w:r>
            <w:r w:rsidR="00D435F3">
              <w:t>re</w:t>
            </w:r>
            <w:r w:rsidR="00132DE7">
              <w:t xml:space="preserve"> </w:t>
            </w:r>
            <w:r>
              <w:t>zekerheid weten we wel</w:t>
            </w:r>
          </w:p>
          <w:p w:rsidR="00D435F3" w:rsidRDefault="0079404E" w:rsidP="00D435F3">
            <w:pPr>
              <w:pStyle w:val="Lijstalinea"/>
              <w:numPr>
                <w:ilvl w:val="0"/>
                <w:numId w:val="12"/>
              </w:numPr>
              <w:spacing w:after="0" w:line="240" w:lineRule="auto"/>
              <w:ind w:left="459" w:hanging="426"/>
            </w:pPr>
            <w:r>
              <w:t xml:space="preserve">dat het aantal 60+’ers </w:t>
            </w:r>
            <w:r w:rsidR="00D435F3">
              <w:t xml:space="preserve">in bijna alle gemeenten </w:t>
            </w:r>
            <w:r>
              <w:t>sterk zal toenemen</w:t>
            </w:r>
          </w:p>
          <w:p w:rsidR="00132DE7" w:rsidRDefault="00D435F3" w:rsidP="00EE061F">
            <w:pPr>
              <w:pStyle w:val="Lijstalinea"/>
              <w:numPr>
                <w:ilvl w:val="0"/>
                <w:numId w:val="12"/>
              </w:numPr>
              <w:spacing w:after="0" w:line="240" w:lineRule="auto"/>
              <w:ind w:left="459" w:hanging="426"/>
            </w:pPr>
            <w:r>
              <w:t>dat de zorgvraag nog sterker toeneemt</w:t>
            </w:r>
            <w:r w:rsidR="00EE061F">
              <w:t xml:space="preserve">: </w:t>
            </w:r>
            <w:r w:rsidR="0079404E">
              <w:t xml:space="preserve">in </w:t>
            </w:r>
            <w:r>
              <w:t xml:space="preserve">5/6 </w:t>
            </w:r>
            <w:r w:rsidR="0079404E">
              <w:t>gemeenten meer dan 25 %</w:t>
            </w:r>
          </w:p>
        </w:tc>
      </w:tr>
    </w:tbl>
    <w:p w:rsidR="00497CCF" w:rsidRDefault="00497CCF">
      <w:pPr>
        <w:spacing w:after="0" w:line="240" w:lineRule="auto"/>
      </w:pPr>
    </w:p>
    <w:p w:rsidR="006B39D6" w:rsidRDefault="006B39D6">
      <w:pPr>
        <w:spacing w:after="0" w:line="240" w:lineRule="auto"/>
      </w:pPr>
      <w:r>
        <w:br w:type="page"/>
      </w:r>
    </w:p>
    <w:p w:rsidR="001D6D69" w:rsidRDefault="006B39D6">
      <w:pPr>
        <w:spacing w:after="0" w:line="240" w:lineRule="auto"/>
      </w:pPr>
      <w:r>
        <w:rPr>
          <w:noProof/>
          <w:lang w:eastAsia="nl-BE"/>
        </w:rPr>
        <w:lastRenderedPageBreak/>
        <w:drawing>
          <wp:inline distT="0" distB="0" distL="0" distR="0" wp14:anchorId="73D56025">
            <wp:extent cx="6969760" cy="5227320"/>
            <wp:effectExtent l="0" t="0" r="254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9760" cy="522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D6D69">
        <w:br w:type="page"/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44"/>
      </w:tblGrid>
      <w:tr w:rsidR="00BD46EE" w:rsidTr="00BF34FC">
        <w:tc>
          <w:tcPr>
            <w:tcW w:w="14144" w:type="dxa"/>
          </w:tcPr>
          <w:p w:rsidR="002A2253" w:rsidRDefault="002A2253"/>
          <w:p w:rsidR="00BD46EE" w:rsidRDefault="00BD46EE"/>
        </w:tc>
      </w:tr>
    </w:tbl>
    <w:p w:rsidR="00EE061F" w:rsidRDefault="00EE061F"/>
    <w:p w:rsidR="00603DA0" w:rsidRDefault="002A2253">
      <w:r>
        <w:t>x</w:t>
      </w:r>
      <w:r w:rsidR="00812DEF">
        <w:rPr>
          <w:noProof/>
          <w:lang w:eastAsia="nl-BE"/>
        </w:rPr>
        <w:drawing>
          <wp:inline distT="0" distB="0" distL="0" distR="0" wp14:anchorId="47BC2212">
            <wp:extent cx="6289040" cy="4716780"/>
            <wp:effectExtent l="0" t="0" r="0" b="7620"/>
            <wp:docPr id="28686" name="Afbeelding 28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44000"/>
                              </a14:imgEffect>
                              <a14:imgEffect>
                                <a14:brightnessContrast bright="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040" cy="4716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3DA0" w:rsidSect="00B549B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BE4AA3"/>
    <w:multiLevelType w:val="hybridMultilevel"/>
    <w:tmpl w:val="10E6CA9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F21E60"/>
    <w:multiLevelType w:val="hybridMultilevel"/>
    <w:tmpl w:val="FC9A295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F65DE1"/>
    <w:multiLevelType w:val="hybridMultilevel"/>
    <w:tmpl w:val="AF68B40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7D5669"/>
    <w:multiLevelType w:val="hybridMultilevel"/>
    <w:tmpl w:val="68F6370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D11ADD"/>
    <w:multiLevelType w:val="hybridMultilevel"/>
    <w:tmpl w:val="6B341A8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181746"/>
    <w:multiLevelType w:val="hybridMultilevel"/>
    <w:tmpl w:val="27845F4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B25D23"/>
    <w:multiLevelType w:val="hybridMultilevel"/>
    <w:tmpl w:val="8414753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CD289C"/>
    <w:multiLevelType w:val="hybridMultilevel"/>
    <w:tmpl w:val="36269A9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C7C40F2"/>
    <w:multiLevelType w:val="hybridMultilevel"/>
    <w:tmpl w:val="F7EA80A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196DB6"/>
    <w:multiLevelType w:val="hybridMultilevel"/>
    <w:tmpl w:val="6FA0C38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C3834DD"/>
    <w:multiLevelType w:val="hybridMultilevel"/>
    <w:tmpl w:val="042434EC"/>
    <w:lvl w:ilvl="0" w:tplc="08130001">
      <w:start w:val="1"/>
      <w:numFmt w:val="bullet"/>
      <w:lvlText w:val=""/>
      <w:lvlJc w:val="left"/>
      <w:pPr>
        <w:ind w:left="493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213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933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653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373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093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813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533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253" w:hanging="360"/>
      </w:pPr>
      <w:rPr>
        <w:rFonts w:ascii="Wingdings" w:hAnsi="Wingdings" w:hint="default"/>
      </w:rPr>
    </w:lvl>
  </w:abstractNum>
  <w:abstractNum w:abstractNumId="11">
    <w:nsid w:val="7FB34327"/>
    <w:multiLevelType w:val="hybridMultilevel"/>
    <w:tmpl w:val="FF62091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7"/>
  </w:num>
  <w:num w:numId="4">
    <w:abstractNumId w:val="4"/>
  </w:num>
  <w:num w:numId="5">
    <w:abstractNumId w:val="5"/>
  </w:num>
  <w:num w:numId="6">
    <w:abstractNumId w:val="0"/>
  </w:num>
  <w:num w:numId="7">
    <w:abstractNumId w:val="11"/>
  </w:num>
  <w:num w:numId="8">
    <w:abstractNumId w:val="2"/>
  </w:num>
  <w:num w:numId="9">
    <w:abstractNumId w:val="3"/>
  </w:num>
  <w:num w:numId="10">
    <w:abstractNumId w:val="10"/>
  </w:num>
  <w:num w:numId="11">
    <w:abstractNumId w:val="6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9BD"/>
    <w:rsid w:val="00001837"/>
    <w:rsid w:val="0000364F"/>
    <w:rsid w:val="00004361"/>
    <w:rsid w:val="00005462"/>
    <w:rsid w:val="00006A92"/>
    <w:rsid w:val="000071E5"/>
    <w:rsid w:val="00007294"/>
    <w:rsid w:val="00007CE9"/>
    <w:rsid w:val="00014453"/>
    <w:rsid w:val="0002135F"/>
    <w:rsid w:val="000217DA"/>
    <w:rsid w:val="00024121"/>
    <w:rsid w:val="00025422"/>
    <w:rsid w:val="00026A69"/>
    <w:rsid w:val="000274EB"/>
    <w:rsid w:val="00027D90"/>
    <w:rsid w:val="00031EB8"/>
    <w:rsid w:val="0003216E"/>
    <w:rsid w:val="00034787"/>
    <w:rsid w:val="00034BE5"/>
    <w:rsid w:val="00034DAF"/>
    <w:rsid w:val="00036318"/>
    <w:rsid w:val="00040E62"/>
    <w:rsid w:val="00041A9E"/>
    <w:rsid w:val="000428D1"/>
    <w:rsid w:val="00042ADE"/>
    <w:rsid w:val="00045155"/>
    <w:rsid w:val="00045686"/>
    <w:rsid w:val="00045734"/>
    <w:rsid w:val="00046D30"/>
    <w:rsid w:val="00052967"/>
    <w:rsid w:val="00053868"/>
    <w:rsid w:val="00053C82"/>
    <w:rsid w:val="000549D3"/>
    <w:rsid w:val="0005530D"/>
    <w:rsid w:val="00056D01"/>
    <w:rsid w:val="00062392"/>
    <w:rsid w:val="00063089"/>
    <w:rsid w:val="00063D40"/>
    <w:rsid w:val="00066119"/>
    <w:rsid w:val="000669FE"/>
    <w:rsid w:val="00067FE5"/>
    <w:rsid w:val="00071E50"/>
    <w:rsid w:val="0007212C"/>
    <w:rsid w:val="00072369"/>
    <w:rsid w:val="0007335F"/>
    <w:rsid w:val="00074EF7"/>
    <w:rsid w:val="0007700E"/>
    <w:rsid w:val="00080FFC"/>
    <w:rsid w:val="000821E6"/>
    <w:rsid w:val="00083575"/>
    <w:rsid w:val="00084E03"/>
    <w:rsid w:val="000877F8"/>
    <w:rsid w:val="00090CC5"/>
    <w:rsid w:val="00091A71"/>
    <w:rsid w:val="000927DA"/>
    <w:rsid w:val="000A4631"/>
    <w:rsid w:val="000A57D7"/>
    <w:rsid w:val="000A7C8E"/>
    <w:rsid w:val="000B0506"/>
    <w:rsid w:val="000B1338"/>
    <w:rsid w:val="000B6782"/>
    <w:rsid w:val="000B7B8F"/>
    <w:rsid w:val="000C0E85"/>
    <w:rsid w:val="000C123C"/>
    <w:rsid w:val="000C23F6"/>
    <w:rsid w:val="000C54C7"/>
    <w:rsid w:val="000C6136"/>
    <w:rsid w:val="000C7E99"/>
    <w:rsid w:val="000D04E8"/>
    <w:rsid w:val="000D0A25"/>
    <w:rsid w:val="000D13FD"/>
    <w:rsid w:val="000D14D5"/>
    <w:rsid w:val="000D2993"/>
    <w:rsid w:val="000D3AE0"/>
    <w:rsid w:val="000D4A0D"/>
    <w:rsid w:val="000D529E"/>
    <w:rsid w:val="000E101A"/>
    <w:rsid w:val="000E1E25"/>
    <w:rsid w:val="000E2824"/>
    <w:rsid w:val="000E2991"/>
    <w:rsid w:val="000E3E75"/>
    <w:rsid w:val="000E4164"/>
    <w:rsid w:val="000E421F"/>
    <w:rsid w:val="000E4E79"/>
    <w:rsid w:val="000E60EC"/>
    <w:rsid w:val="000E6DD0"/>
    <w:rsid w:val="000E7D6A"/>
    <w:rsid w:val="000F163E"/>
    <w:rsid w:val="000F2E8E"/>
    <w:rsid w:val="000F3EDA"/>
    <w:rsid w:val="000F5739"/>
    <w:rsid w:val="000F7022"/>
    <w:rsid w:val="000F70AB"/>
    <w:rsid w:val="0010072D"/>
    <w:rsid w:val="00105921"/>
    <w:rsid w:val="00115C88"/>
    <w:rsid w:val="00116A90"/>
    <w:rsid w:val="001172D8"/>
    <w:rsid w:val="0012042E"/>
    <w:rsid w:val="00123616"/>
    <w:rsid w:val="0012429B"/>
    <w:rsid w:val="00126BCD"/>
    <w:rsid w:val="00127CEA"/>
    <w:rsid w:val="00132DE7"/>
    <w:rsid w:val="0013342F"/>
    <w:rsid w:val="001358E0"/>
    <w:rsid w:val="001417C2"/>
    <w:rsid w:val="00144055"/>
    <w:rsid w:val="00154B0D"/>
    <w:rsid w:val="00157043"/>
    <w:rsid w:val="0016001E"/>
    <w:rsid w:val="00160962"/>
    <w:rsid w:val="00161328"/>
    <w:rsid w:val="001652CD"/>
    <w:rsid w:val="00167884"/>
    <w:rsid w:val="0018215A"/>
    <w:rsid w:val="00183406"/>
    <w:rsid w:val="001841D5"/>
    <w:rsid w:val="00192B92"/>
    <w:rsid w:val="00193085"/>
    <w:rsid w:val="00195054"/>
    <w:rsid w:val="001960F2"/>
    <w:rsid w:val="00197042"/>
    <w:rsid w:val="001A0507"/>
    <w:rsid w:val="001A0A9D"/>
    <w:rsid w:val="001A10E9"/>
    <w:rsid w:val="001A244E"/>
    <w:rsid w:val="001A2BF6"/>
    <w:rsid w:val="001A3C93"/>
    <w:rsid w:val="001A41B5"/>
    <w:rsid w:val="001A5C41"/>
    <w:rsid w:val="001B08EB"/>
    <w:rsid w:val="001B10C5"/>
    <w:rsid w:val="001B1E2D"/>
    <w:rsid w:val="001B2307"/>
    <w:rsid w:val="001B330B"/>
    <w:rsid w:val="001C6CD1"/>
    <w:rsid w:val="001D1373"/>
    <w:rsid w:val="001D28EF"/>
    <w:rsid w:val="001D300E"/>
    <w:rsid w:val="001D358F"/>
    <w:rsid w:val="001D42FB"/>
    <w:rsid w:val="001D5880"/>
    <w:rsid w:val="001D6D69"/>
    <w:rsid w:val="001E0B31"/>
    <w:rsid w:val="001E0E97"/>
    <w:rsid w:val="001E3A1B"/>
    <w:rsid w:val="001E3F1D"/>
    <w:rsid w:val="001E4D6C"/>
    <w:rsid w:val="001E60C0"/>
    <w:rsid w:val="001E618E"/>
    <w:rsid w:val="001F1D30"/>
    <w:rsid w:val="001F68DB"/>
    <w:rsid w:val="001F6DE4"/>
    <w:rsid w:val="00202A5D"/>
    <w:rsid w:val="00202C69"/>
    <w:rsid w:val="0020486B"/>
    <w:rsid w:val="002048F6"/>
    <w:rsid w:val="00204B43"/>
    <w:rsid w:val="00205C15"/>
    <w:rsid w:val="00207026"/>
    <w:rsid w:val="002100B2"/>
    <w:rsid w:val="0021154A"/>
    <w:rsid w:val="0021210F"/>
    <w:rsid w:val="002153FC"/>
    <w:rsid w:val="002163B2"/>
    <w:rsid w:val="00216C54"/>
    <w:rsid w:val="00217757"/>
    <w:rsid w:val="002218C3"/>
    <w:rsid w:val="00223698"/>
    <w:rsid w:val="0022373D"/>
    <w:rsid w:val="00223DF6"/>
    <w:rsid w:val="00224626"/>
    <w:rsid w:val="002271DE"/>
    <w:rsid w:val="00227869"/>
    <w:rsid w:val="00230435"/>
    <w:rsid w:val="00231357"/>
    <w:rsid w:val="00231D36"/>
    <w:rsid w:val="00233124"/>
    <w:rsid w:val="002352DF"/>
    <w:rsid w:val="00235F84"/>
    <w:rsid w:val="00236785"/>
    <w:rsid w:val="002377B3"/>
    <w:rsid w:val="00237A8B"/>
    <w:rsid w:val="00237D5E"/>
    <w:rsid w:val="002403A0"/>
    <w:rsid w:val="002440DB"/>
    <w:rsid w:val="002511A1"/>
    <w:rsid w:val="002522CD"/>
    <w:rsid w:val="00253EE4"/>
    <w:rsid w:val="00254FB5"/>
    <w:rsid w:val="00256389"/>
    <w:rsid w:val="00257887"/>
    <w:rsid w:val="00264B34"/>
    <w:rsid w:val="00265057"/>
    <w:rsid w:val="00265C50"/>
    <w:rsid w:val="00267D72"/>
    <w:rsid w:val="0027035F"/>
    <w:rsid w:val="00270566"/>
    <w:rsid w:val="00271D36"/>
    <w:rsid w:val="002741D5"/>
    <w:rsid w:val="00274563"/>
    <w:rsid w:val="0027502C"/>
    <w:rsid w:val="00276230"/>
    <w:rsid w:val="00276BF2"/>
    <w:rsid w:val="00276F44"/>
    <w:rsid w:val="00282AD3"/>
    <w:rsid w:val="0028372B"/>
    <w:rsid w:val="00286F50"/>
    <w:rsid w:val="002870D2"/>
    <w:rsid w:val="00290A48"/>
    <w:rsid w:val="0029240C"/>
    <w:rsid w:val="0029467E"/>
    <w:rsid w:val="0029470A"/>
    <w:rsid w:val="002947CD"/>
    <w:rsid w:val="002951CA"/>
    <w:rsid w:val="00295487"/>
    <w:rsid w:val="00296737"/>
    <w:rsid w:val="002A1D88"/>
    <w:rsid w:val="002A1EAF"/>
    <w:rsid w:val="002A2253"/>
    <w:rsid w:val="002A308E"/>
    <w:rsid w:val="002A38AD"/>
    <w:rsid w:val="002A38E4"/>
    <w:rsid w:val="002A5176"/>
    <w:rsid w:val="002A614B"/>
    <w:rsid w:val="002B4144"/>
    <w:rsid w:val="002B431E"/>
    <w:rsid w:val="002B4C1F"/>
    <w:rsid w:val="002C153F"/>
    <w:rsid w:val="002C2709"/>
    <w:rsid w:val="002C4284"/>
    <w:rsid w:val="002C51D0"/>
    <w:rsid w:val="002C6FB1"/>
    <w:rsid w:val="002D4195"/>
    <w:rsid w:val="002D491C"/>
    <w:rsid w:val="002E0721"/>
    <w:rsid w:val="002E34C7"/>
    <w:rsid w:val="002E4B38"/>
    <w:rsid w:val="002E6482"/>
    <w:rsid w:val="002F540D"/>
    <w:rsid w:val="002F5A28"/>
    <w:rsid w:val="002F657E"/>
    <w:rsid w:val="002F684A"/>
    <w:rsid w:val="003004D6"/>
    <w:rsid w:val="00301619"/>
    <w:rsid w:val="00302328"/>
    <w:rsid w:val="003023A5"/>
    <w:rsid w:val="00305810"/>
    <w:rsid w:val="003145F5"/>
    <w:rsid w:val="00314A56"/>
    <w:rsid w:val="003152BB"/>
    <w:rsid w:val="00321A80"/>
    <w:rsid w:val="00323804"/>
    <w:rsid w:val="00323AAE"/>
    <w:rsid w:val="003279D6"/>
    <w:rsid w:val="00330218"/>
    <w:rsid w:val="00333A7B"/>
    <w:rsid w:val="00334E52"/>
    <w:rsid w:val="00335801"/>
    <w:rsid w:val="00341128"/>
    <w:rsid w:val="003446A0"/>
    <w:rsid w:val="00345FB1"/>
    <w:rsid w:val="00347D06"/>
    <w:rsid w:val="00351669"/>
    <w:rsid w:val="003524A7"/>
    <w:rsid w:val="00354988"/>
    <w:rsid w:val="0036460C"/>
    <w:rsid w:val="0036793A"/>
    <w:rsid w:val="00367F9B"/>
    <w:rsid w:val="00374459"/>
    <w:rsid w:val="00374B5E"/>
    <w:rsid w:val="00376F86"/>
    <w:rsid w:val="003866CA"/>
    <w:rsid w:val="003901D2"/>
    <w:rsid w:val="00390A7F"/>
    <w:rsid w:val="0039422E"/>
    <w:rsid w:val="003A0243"/>
    <w:rsid w:val="003A458A"/>
    <w:rsid w:val="003A71A4"/>
    <w:rsid w:val="003B1E46"/>
    <w:rsid w:val="003B37F2"/>
    <w:rsid w:val="003B37FE"/>
    <w:rsid w:val="003B38D9"/>
    <w:rsid w:val="003B3E48"/>
    <w:rsid w:val="003B4F18"/>
    <w:rsid w:val="003B7498"/>
    <w:rsid w:val="003C1640"/>
    <w:rsid w:val="003C18D7"/>
    <w:rsid w:val="003C1E8D"/>
    <w:rsid w:val="003C2062"/>
    <w:rsid w:val="003C21E8"/>
    <w:rsid w:val="003C3529"/>
    <w:rsid w:val="003C5611"/>
    <w:rsid w:val="003C6627"/>
    <w:rsid w:val="003C7B2C"/>
    <w:rsid w:val="003D0455"/>
    <w:rsid w:val="003D18E3"/>
    <w:rsid w:val="003D1F56"/>
    <w:rsid w:val="003D21E2"/>
    <w:rsid w:val="003D2C85"/>
    <w:rsid w:val="003D5942"/>
    <w:rsid w:val="003D6F2D"/>
    <w:rsid w:val="003E117D"/>
    <w:rsid w:val="003E1948"/>
    <w:rsid w:val="003E3A0B"/>
    <w:rsid w:val="003E4657"/>
    <w:rsid w:val="003E4AFA"/>
    <w:rsid w:val="003F01E0"/>
    <w:rsid w:val="003F2AA0"/>
    <w:rsid w:val="003F3222"/>
    <w:rsid w:val="003F4BD9"/>
    <w:rsid w:val="003F55D8"/>
    <w:rsid w:val="003F5E95"/>
    <w:rsid w:val="004008B2"/>
    <w:rsid w:val="00401389"/>
    <w:rsid w:val="00402141"/>
    <w:rsid w:val="00402CBA"/>
    <w:rsid w:val="00404B39"/>
    <w:rsid w:val="00404D8A"/>
    <w:rsid w:val="004059F4"/>
    <w:rsid w:val="00410CDB"/>
    <w:rsid w:val="004124DC"/>
    <w:rsid w:val="00412750"/>
    <w:rsid w:val="00416372"/>
    <w:rsid w:val="00425FFD"/>
    <w:rsid w:val="00427F44"/>
    <w:rsid w:val="00430C2D"/>
    <w:rsid w:val="00430F76"/>
    <w:rsid w:val="00431BFD"/>
    <w:rsid w:val="0043304E"/>
    <w:rsid w:val="00434443"/>
    <w:rsid w:val="004345AE"/>
    <w:rsid w:val="00436537"/>
    <w:rsid w:val="00436CED"/>
    <w:rsid w:val="004434FF"/>
    <w:rsid w:val="004446DC"/>
    <w:rsid w:val="00445345"/>
    <w:rsid w:val="004463C5"/>
    <w:rsid w:val="00447DAB"/>
    <w:rsid w:val="00447ED6"/>
    <w:rsid w:val="004543FB"/>
    <w:rsid w:val="00455AD1"/>
    <w:rsid w:val="00455AEC"/>
    <w:rsid w:val="00456B9B"/>
    <w:rsid w:val="00462EB9"/>
    <w:rsid w:val="004641EC"/>
    <w:rsid w:val="00464D1A"/>
    <w:rsid w:val="00466281"/>
    <w:rsid w:val="00467B8C"/>
    <w:rsid w:val="00467E1D"/>
    <w:rsid w:val="0047130F"/>
    <w:rsid w:val="004720DB"/>
    <w:rsid w:val="00473EE9"/>
    <w:rsid w:val="0047401A"/>
    <w:rsid w:val="00475269"/>
    <w:rsid w:val="00480A55"/>
    <w:rsid w:val="00482BEC"/>
    <w:rsid w:val="00486C7B"/>
    <w:rsid w:val="00487047"/>
    <w:rsid w:val="004907F4"/>
    <w:rsid w:val="004921FE"/>
    <w:rsid w:val="004928D3"/>
    <w:rsid w:val="00493DFC"/>
    <w:rsid w:val="00494DB0"/>
    <w:rsid w:val="004953B3"/>
    <w:rsid w:val="004955DB"/>
    <w:rsid w:val="004969A7"/>
    <w:rsid w:val="00497796"/>
    <w:rsid w:val="00497CCF"/>
    <w:rsid w:val="004A4410"/>
    <w:rsid w:val="004A6F96"/>
    <w:rsid w:val="004A753D"/>
    <w:rsid w:val="004C23F6"/>
    <w:rsid w:val="004C42BF"/>
    <w:rsid w:val="004C4788"/>
    <w:rsid w:val="004C4B18"/>
    <w:rsid w:val="004C63AF"/>
    <w:rsid w:val="004C76E3"/>
    <w:rsid w:val="004D10B2"/>
    <w:rsid w:val="004D2C0E"/>
    <w:rsid w:val="004E04D7"/>
    <w:rsid w:val="004E25FF"/>
    <w:rsid w:val="004E30E3"/>
    <w:rsid w:val="004E5A31"/>
    <w:rsid w:val="004E657D"/>
    <w:rsid w:val="004E7703"/>
    <w:rsid w:val="004F09DE"/>
    <w:rsid w:val="004F5420"/>
    <w:rsid w:val="004F559B"/>
    <w:rsid w:val="004F6C7D"/>
    <w:rsid w:val="00500361"/>
    <w:rsid w:val="005018BF"/>
    <w:rsid w:val="00505ED9"/>
    <w:rsid w:val="00506C93"/>
    <w:rsid w:val="00513D48"/>
    <w:rsid w:val="00513EBE"/>
    <w:rsid w:val="00513F18"/>
    <w:rsid w:val="0052011F"/>
    <w:rsid w:val="00523256"/>
    <w:rsid w:val="005259D3"/>
    <w:rsid w:val="00525BF9"/>
    <w:rsid w:val="005268B0"/>
    <w:rsid w:val="00526F95"/>
    <w:rsid w:val="005273BE"/>
    <w:rsid w:val="00527937"/>
    <w:rsid w:val="005308D5"/>
    <w:rsid w:val="00530FD3"/>
    <w:rsid w:val="00531BD0"/>
    <w:rsid w:val="0053389B"/>
    <w:rsid w:val="005356F4"/>
    <w:rsid w:val="00535798"/>
    <w:rsid w:val="005364EE"/>
    <w:rsid w:val="005365AA"/>
    <w:rsid w:val="00537413"/>
    <w:rsid w:val="00537BF2"/>
    <w:rsid w:val="00541ECC"/>
    <w:rsid w:val="00544420"/>
    <w:rsid w:val="00545326"/>
    <w:rsid w:val="005453B9"/>
    <w:rsid w:val="00552CCC"/>
    <w:rsid w:val="00553046"/>
    <w:rsid w:val="00553F74"/>
    <w:rsid w:val="005548BB"/>
    <w:rsid w:val="00555870"/>
    <w:rsid w:val="0055751E"/>
    <w:rsid w:val="005623E9"/>
    <w:rsid w:val="0056331E"/>
    <w:rsid w:val="00564D40"/>
    <w:rsid w:val="00564EC0"/>
    <w:rsid w:val="005667CE"/>
    <w:rsid w:val="0056730B"/>
    <w:rsid w:val="005677AD"/>
    <w:rsid w:val="00570E02"/>
    <w:rsid w:val="005724D4"/>
    <w:rsid w:val="00574DE4"/>
    <w:rsid w:val="00575D6A"/>
    <w:rsid w:val="00577CE9"/>
    <w:rsid w:val="00577CFC"/>
    <w:rsid w:val="00580C1A"/>
    <w:rsid w:val="005834DE"/>
    <w:rsid w:val="00583BEB"/>
    <w:rsid w:val="00584267"/>
    <w:rsid w:val="00585F5F"/>
    <w:rsid w:val="005926B1"/>
    <w:rsid w:val="00594DB6"/>
    <w:rsid w:val="00596F20"/>
    <w:rsid w:val="005A05AF"/>
    <w:rsid w:val="005A2D2C"/>
    <w:rsid w:val="005A6B3B"/>
    <w:rsid w:val="005B317D"/>
    <w:rsid w:val="005B560F"/>
    <w:rsid w:val="005C2CC9"/>
    <w:rsid w:val="005C3207"/>
    <w:rsid w:val="005C50D4"/>
    <w:rsid w:val="005D1169"/>
    <w:rsid w:val="005D1A1F"/>
    <w:rsid w:val="005D2419"/>
    <w:rsid w:val="005E1A15"/>
    <w:rsid w:val="005E2029"/>
    <w:rsid w:val="005E2A6B"/>
    <w:rsid w:val="005E418B"/>
    <w:rsid w:val="005E4567"/>
    <w:rsid w:val="005F0E1C"/>
    <w:rsid w:val="005F3A64"/>
    <w:rsid w:val="0060023C"/>
    <w:rsid w:val="00600397"/>
    <w:rsid w:val="00600E57"/>
    <w:rsid w:val="00601A81"/>
    <w:rsid w:val="00601D43"/>
    <w:rsid w:val="00603DA0"/>
    <w:rsid w:val="006073A0"/>
    <w:rsid w:val="0061095B"/>
    <w:rsid w:val="00610BB2"/>
    <w:rsid w:val="0061111C"/>
    <w:rsid w:val="00611413"/>
    <w:rsid w:val="0061371E"/>
    <w:rsid w:val="00613B64"/>
    <w:rsid w:val="00614A2A"/>
    <w:rsid w:val="0061555C"/>
    <w:rsid w:val="00615600"/>
    <w:rsid w:val="00615CEF"/>
    <w:rsid w:val="00616ABD"/>
    <w:rsid w:val="00616FD3"/>
    <w:rsid w:val="0061706F"/>
    <w:rsid w:val="00622377"/>
    <w:rsid w:val="00624E2A"/>
    <w:rsid w:val="00626127"/>
    <w:rsid w:val="00626759"/>
    <w:rsid w:val="0062677A"/>
    <w:rsid w:val="0062701E"/>
    <w:rsid w:val="006278C6"/>
    <w:rsid w:val="00632316"/>
    <w:rsid w:val="0063268E"/>
    <w:rsid w:val="00633022"/>
    <w:rsid w:val="00635270"/>
    <w:rsid w:val="006363E2"/>
    <w:rsid w:val="00640BA3"/>
    <w:rsid w:val="00644A74"/>
    <w:rsid w:val="006467E0"/>
    <w:rsid w:val="00647FB0"/>
    <w:rsid w:val="00651D75"/>
    <w:rsid w:val="00653400"/>
    <w:rsid w:val="00653D7D"/>
    <w:rsid w:val="00654AD3"/>
    <w:rsid w:val="00655760"/>
    <w:rsid w:val="0065612C"/>
    <w:rsid w:val="00656F68"/>
    <w:rsid w:val="006629F2"/>
    <w:rsid w:val="00662CA8"/>
    <w:rsid w:val="006633CC"/>
    <w:rsid w:val="00667C2D"/>
    <w:rsid w:val="00670D66"/>
    <w:rsid w:val="00672D75"/>
    <w:rsid w:val="0067611C"/>
    <w:rsid w:val="00681C6C"/>
    <w:rsid w:val="00682650"/>
    <w:rsid w:val="00683042"/>
    <w:rsid w:val="00687CCA"/>
    <w:rsid w:val="006919DF"/>
    <w:rsid w:val="00694EA5"/>
    <w:rsid w:val="006A0607"/>
    <w:rsid w:val="006A73AE"/>
    <w:rsid w:val="006A7FB6"/>
    <w:rsid w:val="006B0EBC"/>
    <w:rsid w:val="006B140D"/>
    <w:rsid w:val="006B39D6"/>
    <w:rsid w:val="006B477E"/>
    <w:rsid w:val="006B5B1C"/>
    <w:rsid w:val="006B608B"/>
    <w:rsid w:val="006B6862"/>
    <w:rsid w:val="006B6BE2"/>
    <w:rsid w:val="006B773D"/>
    <w:rsid w:val="006B7F65"/>
    <w:rsid w:val="006C1D55"/>
    <w:rsid w:val="006C1EAA"/>
    <w:rsid w:val="006C3BCC"/>
    <w:rsid w:val="006C47D3"/>
    <w:rsid w:val="006C4AD2"/>
    <w:rsid w:val="006C6D09"/>
    <w:rsid w:val="006C6FBD"/>
    <w:rsid w:val="006D1002"/>
    <w:rsid w:val="006D2E13"/>
    <w:rsid w:val="006D7F82"/>
    <w:rsid w:val="006E29D1"/>
    <w:rsid w:val="006E2EB6"/>
    <w:rsid w:val="006E5F77"/>
    <w:rsid w:val="006E628C"/>
    <w:rsid w:val="006E7349"/>
    <w:rsid w:val="006F092C"/>
    <w:rsid w:val="006F0F65"/>
    <w:rsid w:val="006F13C6"/>
    <w:rsid w:val="006F1712"/>
    <w:rsid w:val="006F3857"/>
    <w:rsid w:val="006F4978"/>
    <w:rsid w:val="006F4DEE"/>
    <w:rsid w:val="006F5BCB"/>
    <w:rsid w:val="006F717F"/>
    <w:rsid w:val="007014FE"/>
    <w:rsid w:val="007057D2"/>
    <w:rsid w:val="00713507"/>
    <w:rsid w:val="0071432B"/>
    <w:rsid w:val="00716206"/>
    <w:rsid w:val="00717764"/>
    <w:rsid w:val="007245B3"/>
    <w:rsid w:val="00724A87"/>
    <w:rsid w:val="007303F2"/>
    <w:rsid w:val="00730499"/>
    <w:rsid w:val="00731486"/>
    <w:rsid w:val="00732561"/>
    <w:rsid w:val="00734FE3"/>
    <w:rsid w:val="00736004"/>
    <w:rsid w:val="00736BD6"/>
    <w:rsid w:val="00737D30"/>
    <w:rsid w:val="00740106"/>
    <w:rsid w:val="00741E9A"/>
    <w:rsid w:val="00742E1E"/>
    <w:rsid w:val="00744704"/>
    <w:rsid w:val="0074681A"/>
    <w:rsid w:val="00747224"/>
    <w:rsid w:val="007475FF"/>
    <w:rsid w:val="00747FBA"/>
    <w:rsid w:val="00750EB6"/>
    <w:rsid w:val="0075293A"/>
    <w:rsid w:val="00752F5A"/>
    <w:rsid w:val="00754A43"/>
    <w:rsid w:val="00756017"/>
    <w:rsid w:val="007569A8"/>
    <w:rsid w:val="00757015"/>
    <w:rsid w:val="0076021C"/>
    <w:rsid w:val="00761056"/>
    <w:rsid w:val="007612EA"/>
    <w:rsid w:val="00765A54"/>
    <w:rsid w:val="00766E55"/>
    <w:rsid w:val="00770D56"/>
    <w:rsid w:val="00770EC0"/>
    <w:rsid w:val="00770F46"/>
    <w:rsid w:val="00772344"/>
    <w:rsid w:val="00773110"/>
    <w:rsid w:val="00774618"/>
    <w:rsid w:val="00774FA8"/>
    <w:rsid w:val="007755A3"/>
    <w:rsid w:val="00775BC0"/>
    <w:rsid w:val="007848B5"/>
    <w:rsid w:val="00790EC7"/>
    <w:rsid w:val="007923A8"/>
    <w:rsid w:val="007936AF"/>
    <w:rsid w:val="0079404E"/>
    <w:rsid w:val="00795297"/>
    <w:rsid w:val="0079629A"/>
    <w:rsid w:val="00796C48"/>
    <w:rsid w:val="00796E55"/>
    <w:rsid w:val="007A04B3"/>
    <w:rsid w:val="007A145B"/>
    <w:rsid w:val="007A1F88"/>
    <w:rsid w:val="007A2B14"/>
    <w:rsid w:val="007A2B75"/>
    <w:rsid w:val="007A515A"/>
    <w:rsid w:val="007A6B62"/>
    <w:rsid w:val="007A73C3"/>
    <w:rsid w:val="007B1371"/>
    <w:rsid w:val="007B4B1A"/>
    <w:rsid w:val="007B4EF1"/>
    <w:rsid w:val="007B5C59"/>
    <w:rsid w:val="007B5CED"/>
    <w:rsid w:val="007B60E3"/>
    <w:rsid w:val="007B6148"/>
    <w:rsid w:val="007C10E3"/>
    <w:rsid w:val="007C1A6D"/>
    <w:rsid w:val="007C246D"/>
    <w:rsid w:val="007C361C"/>
    <w:rsid w:val="007C3FF9"/>
    <w:rsid w:val="007C4CAF"/>
    <w:rsid w:val="007C54C1"/>
    <w:rsid w:val="007C6449"/>
    <w:rsid w:val="007D1992"/>
    <w:rsid w:val="007D4F7F"/>
    <w:rsid w:val="007D7892"/>
    <w:rsid w:val="007D7A62"/>
    <w:rsid w:val="007E3153"/>
    <w:rsid w:val="007E5BF3"/>
    <w:rsid w:val="007E6659"/>
    <w:rsid w:val="007E7F1A"/>
    <w:rsid w:val="007F2146"/>
    <w:rsid w:val="007F52AF"/>
    <w:rsid w:val="00801236"/>
    <w:rsid w:val="0080143D"/>
    <w:rsid w:val="00802D4D"/>
    <w:rsid w:val="00803D38"/>
    <w:rsid w:val="00804C94"/>
    <w:rsid w:val="00810872"/>
    <w:rsid w:val="008119DA"/>
    <w:rsid w:val="00812420"/>
    <w:rsid w:val="00812DEF"/>
    <w:rsid w:val="008130C8"/>
    <w:rsid w:val="00813156"/>
    <w:rsid w:val="00816A50"/>
    <w:rsid w:val="00822A88"/>
    <w:rsid w:val="008239D9"/>
    <w:rsid w:val="008265FD"/>
    <w:rsid w:val="008320BE"/>
    <w:rsid w:val="0083346F"/>
    <w:rsid w:val="00834E10"/>
    <w:rsid w:val="0083510D"/>
    <w:rsid w:val="008361A6"/>
    <w:rsid w:val="00836D33"/>
    <w:rsid w:val="0084024E"/>
    <w:rsid w:val="008403F5"/>
    <w:rsid w:val="00840F6E"/>
    <w:rsid w:val="008439AE"/>
    <w:rsid w:val="00843E90"/>
    <w:rsid w:val="00846B6E"/>
    <w:rsid w:val="00846E19"/>
    <w:rsid w:val="00851F95"/>
    <w:rsid w:val="0085610C"/>
    <w:rsid w:val="00857125"/>
    <w:rsid w:val="008608E7"/>
    <w:rsid w:val="00862164"/>
    <w:rsid w:val="008623A6"/>
    <w:rsid w:val="00862810"/>
    <w:rsid w:val="00864B63"/>
    <w:rsid w:val="0086730C"/>
    <w:rsid w:val="008715D2"/>
    <w:rsid w:val="00877EC6"/>
    <w:rsid w:val="008802C3"/>
    <w:rsid w:val="008808C2"/>
    <w:rsid w:val="00882855"/>
    <w:rsid w:val="00882C74"/>
    <w:rsid w:val="00883940"/>
    <w:rsid w:val="00883A46"/>
    <w:rsid w:val="00884242"/>
    <w:rsid w:val="008844F6"/>
    <w:rsid w:val="008850D7"/>
    <w:rsid w:val="00887893"/>
    <w:rsid w:val="00887B93"/>
    <w:rsid w:val="0089108E"/>
    <w:rsid w:val="00894FB4"/>
    <w:rsid w:val="00895701"/>
    <w:rsid w:val="00895DB0"/>
    <w:rsid w:val="00896BBF"/>
    <w:rsid w:val="00897039"/>
    <w:rsid w:val="008A08BE"/>
    <w:rsid w:val="008A2B3B"/>
    <w:rsid w:val="008A3F3C"/>
    <w:rsid w:val="008A60D3"/>
    <w:rsid w:val="008B0054"/>
    <w:rsid w:val="008B0BA8"/>
    <w:rsid w:val="008B12FE"/>
    <w:rsid w:val="008B34FE"/>
    <w:rsid w:val="008B484A"/>
    <w:rsid w:val="008C27BF"/>
    <w:rsid w:val="008D0AB8"/>
    <w:rsid w:val="008D19CA"/>
    <w:rsid w:val="008D2A28"/>
    <w:rsid w:val="008D4B55"/>
    <w:rsid w:val="008D79CF"/>
    <w:rsid w:val="008D7FBA"/>
    <w:rsid w:val="008E12E3"/>
    <w:rsid w:val="008E2AEA"/>
    <w:rsid w:val="008E30FC"/>
    <w:rsid w:val="008E3B22"/>
    <w:rsid w:val="008E4B04"/>
    <w:rsid w:val="008E54FC"/>
    <w:rsid w:val="008E6B2A"/>
    <w:rsid w:val="008E6DF7"/>
    <w:rsid w:val="008F1239"/>
    <w:rsid w:val="008F172F"/>
    <w:rsid w:val="008F234D"/>
    <w:rsid w:val="008F2904"/>
    <w:rsid w:val="008F2AA8"/>
    <w:rsid w:val="008F3D0E"/>
    <w:rsid w:val="008F7382"/>
    <w:rsid w:val="00900B8B"/>
    <w:rsid w:val="009030ED"/>
    <w:rsid w:val="009032C3"/>
    <w:rsid w:val="00903EB8"/>
    <w:rsid w:val="00904F17"/>
    <w:rsid w:val="009055CD"/>
    <w:rsid w:val="0091026C"/>
    <w:rsid w:val="009107DC"/>
    <w:rsid w:val="00911D42"/>
    <w:rsid w:val="00913E5D"/>
    <w:rsid w:val="0091616A"/>
    <w:rsid w:val="0092176E"/>
    <w:rsid w:val="00922D5B"/>
    <w:rsid w:val="00923370"/>
    <w:rsid w:val="00924D8C"/>
    <w:rsid w:val="00925EED"/>
    <w:rsid w:val="009277CD"/>
    <w:rsid w:val="00927D16"/>
    <w:rsid w:val="00931334"/>
    <w:rsid w:val="00932D75"/>
    <w:rsid w:val="00933028"/>
    <w:rsid w:val="0093318D"/>
    <w:rsid w:val="009341E1"/>
    <w:rsid w:val="0093469F"/>
    <w:rsid w:val="00934AAE"/>
    <w:rsid w:val="00935D86"/>
    <w:rsid w:val="00936A3C"/>
    <w:rsid w:val="009372C6"/>
    <w:rsid w:val="009375AA"/>
    <w:rsid w:val="00940218"/>
    <w:rsid w:val="00942322"/>
    <w:rsid w:val="009426DC"/>
    <w:rsid w:val="00943C7C"/>
    <w:rsid w:val="00944AA2"/>
    <w:rsid w:val="00944EF7"/>
    <w:rsid w:val="00947208"/>
    <w:rsid w:val="0095480B"/>
    <w:rsid w:val="00954857"/>
    <w:rsid w:val="00955EED"/>
    <w:rsid w:val="009608E5"/>
    <w:rsid w:val="009610AC"/>
    <w:rsid w:val="00961423"/>
    <w:rsid w:val="00961B6A"/>
    <w:rsid w:val="00961F3C"/>
    <w:rsid w:val="00962736"/>
    <w:rsid w:val="009642EA"/>
    <w:rsid w:val="00964BD9"/>
    <w:rsid w:val="009669D1"/>
    <w:rsid w:val="00971E2C"/>
    <w:rsid w:val="009802EE"/>
    <w:rsid w:val="0098160E"/>
    <w:rsid w:val="0098341A"/>
    <w:rsid w:val="00983B75"/>
    <w:rsid w:val="00983DF6"/>
    <w:rsid w:val="00984E2E"/>
    <w:rsid w:val="0098663D"/>
    <w:rsid w:val="009869EE"/>
    <w:rsid w:val="009900B2"/>
    <w:rsid w:val="0099182E"/>
    <w:rsid w:val="00991BA2"/>
    <w:rsid w:val="00992B9B"/>
    <w:rsid w:val="00992C94"/>
    <w:rsid w:val="00992CC7"/>
    <w:rsid w:val="00993CAC"/>
    <w:rsid w:val="00997AFE"/>
    <w:rsid w:val="009A3E3C"/>
    <w:rsid w:val="009A422C"/>
    <w:rsid w:val="009A6CA9"/>
    <w:rsid w:val="009B18B6"/>
    <w:rsid w:val="009B20BD"/>
    <w:rsid w:val="009B57B8"/>
    <w:rsid w:val="009C127B"/>
    <w:rsid w:val="009C17E0"/>
    <w:rsid w:val="009C1F8C"/>
    <w:rsid w:val="009C27E5"/>
    <w:rsid w:val="009C35B1"/>
    <w:rsid w:val="009C3B88"/>
    <w:rsid w:val="009C74E6"/>
    <w:rsid w:val="009C7CE0"/>
    <w:rsid w:val="009D3D87"/>
    <w:rsid w:val="009D40AD"/>
    <w:rsid w:val="009D48B0"/>
    <w:rsid w:val="009D4CCC"/>
    <w:rsid w:val="009D4F57"/>
    <w:rsid w:val="009D62A1"/>
    <w:rsid w:val="009D6A7A"/>
    <w:rsid w:val="009E039D"/>
    <w:rsid w:val="009E116D"/>
    <w:rsid w:val="009E20A2"/>
    <w:rsid w:val="009E332A"/>
    <w:rsid w:val="009E5B04"/>
    <w:rsid w:val="009E6398"/>
    <w:rsid w:val="009F2EEB"/>
    <w:rsid w:val="00A0054A"/>
    <w:rsid w:val="00A021ED"/>
    <w:rsid w:val="00A0391F"/>
    <w:rsid w:val="00A03FF0"/>
    <w:rsid w:val="00A1008C"/>
    <w:rsid w:val="00A1026E"/>
    <w:rsid w:val="00A10E55"/>
    <w:rsid w:val="00A164B4"/>
    <w:rsid w:val="00A17BCB"/>
    <w:rsid w:val="00A20570"/>
    <w:rsid w:val="00A218EB"/>
    <w:rsid w:val="00A22F43"/>
    <w:rsid w:val="00A26604"/>
    <w:rsid w:val="00A311FB"/>
    <w:rsid w:val="00A31886"/>
    <w:rsid w:val="00A3199A"/>
    <w:rsid w:val="00A329FA"/>
    <w:rsid w:val="00A342FC"/>
    <w:rsid w:val="00A36DC9"/>
    <w:rsid w:val="00A36EF1"/>
    <w:rsid w:val="00A43073"/>
    <w:rsid w:val="00A50FF9"/>
    <w:rsid w:val="00A54330"/>
    <w:rsid w:val="00A5453A"/>
    <w:rsid w:val="00A54886"/>
    <w:rsid w:val="00A54CC8"/>
    <w:rsid w:val="00A5556F"/>
    <w:rsid w:val="00A56BE8"/>
    <w:rsid w:val="00A56DD7"/>
    <w:rsid w:val="00A6071B"/>
    <w:rsid w:val="00A61459"/>
    <w:rsid w:val="00A62AE1"/>
    <w:rsid w:val="00A6492A"/>
    <w:rsid w:val="00A66541"/>
    <w:rsid w:val="00A721E1"/>
    <w:rsid w:val="00A75527"/>
    <w:rsid w:val="00A75C63"/>
    <w:rsid w:val="00A76640"/>
    <w:rsid w:val="00A849DF"/>
    <w:rsid w:val="00A87496"/>
    <w:rsid w:val="00A91BBD"/>
    <w:rsid w:val="00A9352B"/>
    <w:rsid w:val="00A96FDA"/>
    <w:rsid w:val="00AA319E"/>
    <w:rsid w:val="00AA6895"/>
    <w:rsid w:val="00AA7830"/>
    <w:rsid w:val="00AB39E3"/>
    <w:rsid w:val="00AB3B40"/>
    <w:rsid w:val="00AC0785"/>
    <w:rsid w:val="00AC2275"/>
    <w:rsid w:val="00AC26DE"/>
    <w:rsid w:val="00AC31F0"/>
    <w:rsid w:val="00AC5131"/>
    <w:rsid w:val="00AC54DA"/>
    <w:rsid w:val="00AC5F5A"/>
    <w:rsid w:val="00AD0391"/>
    <w:rsid w:val="00AD1B55"/>
    <w:rsid w:val="00AD39C9"/>
    <w:rsid w:val="00AE2666"/>
    <w:rsid w:val="00AE644A"/>
    <w:rsid w:val="00AF1074"/>
    <w:rsid w:val="00AF13CB"/>
    <w:rsid w:val="00AF20AB"/>
    <w:rsid w:val="00AF21F7"/>
    <w:rsid w:val="00AF3DF7"/>
    <w:rsid w:val="00AF6298"/>
    <w:rsid w:val="00AF6570"/>
    <w:rsid w:val="00AF70BF"/>
    <w:rsid w:val="00AF728C"/>
    <w:rsid w:val="00B00232"/>
    <w:rsid w:val="00B0066D"/>
    <w:rsid w:val="00B038EB"/>
    <w:rsid w:val="00B047E0"/>
    <w:rsid w:val="00B04CEF"/>
    <w:rsid w:val="00B12095"/>
    <w:rsid w:val="00B14D94"/>
    <w:rsid w:val="00B15456"/>
    <w:rsid w:val="00B15D22"/>
    <w:rsid w:val="00B16085"/>
    <w:rsid w:val="00B2092D"/>
    <w:rsid w:val="00B2123B"/>
    <w:rsid w:val="00B228C8"/>
    <w:rsid w:val="00B232F7"/>
    <w:rsid w:val="00B243D5"/>
    <w:rsid w:val="00B25ADE"/>
    <w:rsid w:val="00B30266"/>
    <w:rsid w:val="00B31CCB"/>
    <w:rsid w:val="00B331E6"/>
    <w:rsid w:val="00B34684"/>
    <w:rsid w:val="00B34861"/>
    <w:rsid w:val="00B34C17"/>
    <w:rsid w:val="00B40450"/>
    <w:rsid w:val="00B41EE9"/>
    <w:rsid w:val="00B427C5"/>
    <w:rsid w:val="00B42D3F"/>
    <w:rsid w:val="00B43D7B"/>
    <w:rsid w:val="00B442B9"/>
    <w:rsid w:val="00B46947"/>
    <w:rsid w:val="00B50529"/>
    <w:rsid w:val="00B527CD"/>
    <w:rsid w:val="00B53069"/>
    <w:rsid w:val="00B543E5"/>
    <w:rsid w:val="00B549BD"/>
    <w:rsid w:val="00B55C62"/>
    <w:rsid w:val="00B61142"/>
    <w:rsid w:val="00B6144D"/>
    <w:rsid w:val="00B63235"/>
    <w:rsid w:val="00B633C1"/>
    <w:rsid w:val="00B661C3"/>
    <w:rsid w:val="00B6665A"/>
    <w:rsid w:val="00B66C1F"/>
    <w:rsid w:val="00B72BC1"/>
    <w:rsid w:val="00B73D56"/>
    <w:rsid w:val="00B74011"/>
    <w:rsid w:val="00B743EA"/>
    <w:rsid w:val="00B7448E"/>
    <w:rsid w:val="00B75A7C"/>
    <w:rsid w:val="00B807DA"/>
    <w:rsid w:val="00B82C00"/>
    <w:rsid w:val="00B85953"/>
    <w:rsid w:val="00B8746D"/>
    <w:rsid w:val="00B90736"/>
    <w:rsid w:val="00B940B3"/>
    <w:rsid w:val="00B94AA7"/>
    <w:rsid w:val="00B94C17"/>
    <w:rsid w:val="00BA2FD1"/>
    <w:rsid w:val="00BA3A0F"/>
    <w:rsid w:val="00BA4AA9"/>
    <w:rsid w:val="00BB1466"/>
    <w:rsid w:val="00BB146E"/>
    <w:rsid w:val="00BB15F8"/>
    <w:rsid w:val="00BB1A6A"/>
    <w:rsid w:val="00BB2784"/>
    <w:rsid w:val="00BB4DB8"/>
    <w:rsid w:val="00BB4E72"/>
    <w:rsid w:val="00BB5A5B"/>
    <w:rsid w:val="00BB6543"/>
    <w:rsid w:val="00BB740A"/>
    <w:rsid w:val="00BC3964"/>
    <w:rsid w:val="00BD010A"/>
    <w:rsid w:val="00BD46EE"/>
    <w:rsid w:val="00BD5124"/>
    <w:rsid w:val="00BD68B2"/>
    <w:rsid w:val="00BD6D79"/>
    <w:rsid w:val="00BE19D6"/>
    <w:rsid w:val="00BE293F"/>
    <w:rsid w:val="00BE4372"/>
    <w:rsid w:val="00BE582F"/>
    <w:rsid w:val="00BE6B56"/>
    <w:rsid w:val="00BF2409"/>
    <w:rsid w:val="00BF34FC"/>
    <w:rsid w:val="00BF4EDC"/>
    <w:rsid w:val="00BF69FB"/>
    <w:rsid w:val="00BF731D"/>
    <w:rsid w:val="00C00C96"/>
    <w:rsid w:val="00C00D03"/>
    <w:rsid w:val="00C01E03"/>
    <w:rsid w:val="00C01EFC"/>
    <w:rsid w:val="00C04843"/>
    <w:rsid w:val="00C05EF6"/>
    <w:rsid w:val="00C132DA"/>
    <w:rsid w:val="00C14F0D"/>
    <w:rsid w:val="00C15E9B"/>
    <w:rsid w:val="00C20E23"/>
    <w:rsid w:val="00C2179D"/>
    <w:rsid w:val="00C21B10"/>
    <w:rsid w:val="00C32590"/>
    <w:rsid w:val="00C33E6A"/>
    <w:rsid w:val="00C3419E"/>
    <w:rsid w:val="00C35692"/>
    <w:rsid w:val="00C366C9"/>
    <w:rsid w:val="00C36BDA"/>
    <w:rsid w:val="00C40A58"/>
    <w:rsid w:val="00C46C5C"/>
    <w:rsid w:val="00C46F6E"/>
    <w:rsid w:val="00C50969"/>
    <w:rsid w:val="00C52A07"/>
    <w:rsid w:val="00C530C6"/>
    <w:rsid w:val="00C543B2"/>
    <w:rsid w:val="00C57AB4"/>
    <w:rsid w:val="00C60A3B"/>
    <w:rsid w:val="00C610D3"/>
    <w:rsid w:val="00C61CE5"/>
    <w:rsid w:val="00C62C26"/>
    <w:rsid w:val="00C62C99"/>
    <w:rsid w:val="00C64429"/>
    <w:rsid w:val="00C657A5"/>
    <w:rsid w:val="00C6586B"/>
    <w:rsid w:val="00C66016"/>
    <w:rsid w:val="00C677B2"/>
    <w:rsid w:val="00C714FE"/>
    <w:rsid w:val="00C731AD"/>
    <w:rsid w:val="00C737FA"/>
    <w:rsid w:val="00C7405B"/>
    <w:rsid w:val="00C74CD9"/>
    <w:rsid w:val="00C76685"/>
    <w:rsid w:val="00C822F1"/>
    <w:rsid w:val="00C8281C"/>
    <w:rsid w:val="00C838C5"/>
    <w:rsid w:val="00C869E7"/>
    <w:rsid w:val="00C902A3"/>
    <w:rsid w:val="00C926CA"/>
    <w:rsid w:val="00C93410"/>
    <w:rsid w:val="00C94775"/>
    <w:rsid w:val="00C948A7"/>
    <w:rsid w:val="00CA2EF2"/>
    <w:rsid w:val="00CA56D9"/>
    <w:rsid w:val="00CA5A07"/>
    <w:rsid w:val="00CB0741"/>
    <w:rsid w:val="00CB086D"/>
    <w:rsid w:val="00CB2A84"/>
    <w:rsid w:val="00CB3204"/>
    <w:rsid w:val="00CB40CA"/>
    <w:rsid w:val="00CB46AC"/>
    <w:rsid w:val="00CB4753"/>
    <w:rsid w:val="00CB4D23"/>
    <w:rsid w:val="00CB5CC9"/>
    <w:rsid w:val="00CC0120"/>
    <w:rsid w:val="00CC2586"/>
    <w:rsid w:val="00CC4B5E"/>
    <w:rsid w:val="00CD00E6"/>
    <w:rsid w:val="00CD4896"/>
    <w:rsid w:val="00CD56F6"/>
    <w:rsid w:val="00CE143E"/>
    <w:rsid w:val="00CE2478"/>
    <w:rsid w:val="00CE3FD5"/>
    <w:rsid w:val="00CE5363"/>
    <w:rsid w:val="00CE5BEA"/>
    <w:rsid w:val="00CF15A4"/>
    <w:rsid w:val="00CF2D85"/>
    <w:rsid w:val="00CF33D0"/>
    <w:rsid w:val="00CF623A"/>
    <w:rsid w:val="00CF6345"/>
    <w:rsid w:val="00D03300"/>
    <w:rsid w:val="00D039CC"/>
    <w:rsid w:val="00D03E2E"/>
    <w:rsid w:val="00D06C66"/>
    <w:rsid w:val="00D07C07"/>
    <w:rsid w:val="00D11162"/>
    <w:rsid w:val="00D1214D"/>
    <w:rsid w:val="00D21A26"/>
    <w:rsid w:val="00D24DDE"/>
    <w:rsid w:val="00D30246"/>
    <w:rsid w:val="00D30BAA"/>
    <w:rsid w:val="00D30D98"/>
    <w:rsid w:val="00D32FCC"/>
    <w:rsid w:val="00D34E99"/>
    <w:rsid w:val="00D35D08"/>
    <w:rsid w:val="00D376AA"/>
    <w:rsid w:val="00D434B6"/>
    <w:rsid w:val="00D4355E"/>
    <w:rsid w:val="00D435F3"/>
    <w:rsid w:val="00D453E6"/>
    <w:rsid w:val="00D4601A"/>
    <w:rsid w:val="00D4608A"/>
    <w:rsid w:val="00D461E2"/>
    <w:rsid w:val="00D47AA1"/>
    <w:rsid w:val="00D52308"/>
    <w:rsid w:val="00D52D6C"/>
    <w:rsid w:val="00D53476"/>
    <w:rsid w:val="00D542B1"/>
    <w:rsid w:val="00D54B53"/>
    <w:rsid w:val="00D5571D"/>
    <w:rsid w:val="00D56500"/>
    <w:rsid w:val="00D57EA9"/>
    <w:rsid w:val="00D60A93"/>
    <w:rsid w:val="00D610EC"/>
    <w:rsid w:val="00D61364"/>
    <w:rsid w:val="00D61999"/>
    <w:rsid w:val="00D61C84"/>
    <w:rsid w:val="00D65898"/>
    <w:rsid w:val="00D65AEE"/>
    <w:rsid w:val="00D67C9B"/>
    <w:rsid w:val="00D723FD"/>
    <w:rsid w:val="00D72567"/>
    <w:rsid w:val="00D761A4"/>
    <w:rsid w:val="00D77A31"/>
    <w:rsid w:val="00D82AED"/>
    <w:rsid w:val="00D83D18"/>
    <w:rsid w:val="00D846AC"/>
    <w:rsid w:val="00D90EFD"/>
    <w:rsid w:val="00D9135B"/>
    <w:rsid w:val="00D92D25"/>
    <w:rsid w:val="00D938E7"/>
    <w:rsid w:val="00D93D5A"/>
    <w:rsid w:val="00D95EDF"/>
    <w:rsid w:val="00DA1384"/>
    <w:rsid w:val="00DA48A6"/>
    <w:rsid w:val="00DA5F39"/>
    <w:rsid w:val="00DA7D63"/>
    <w:rsid w:val="00DB22DF"/>
    <w:rsid w:val="00DB3407"/>
    <w:rsid w:val="00DB44BE"/>
    <w:rsid w:val="00DB7239"/>
    <w:rsid w:val="00DB7E2E"/>
    <w:rsid w:val="00DC3311"/>
    <w:rsid w:val="00DC3624"/>
    <w:rsid w:val="00DC365F"/>
    <w:rsid w:val="00DC6B76"/>
    <w:rsid w:val="00DD23C4"/>
    <w:rsid w:val="00DD3372"/>
    <w:rsid w:val="00DD3AE6"/>
    <w:rsid w:val="00DD4223"/>
    <w:rsid w:val="00DD7000"/>
    <w:rsid w:val="00DE463F"/>
    <w:rsid w:val="00DF0378"/>
    <w:rsid w:val="00DF0AD7"/>
    <w:rsid w:val="00DF28AF"/>
    <w:rsid w:val="00DF4B2F"/>
    <w:rsid w:val="00DF4C6B"/>
    <w:rsid w:val="00DF4CC7"/>
    <w:rsid w:val="00DF58D0"/>
    <w:rsid w:val="00DF5C16"/>
    <w:rsid w:val="00DF7734"/>
    <w:rsid w:val="00E0150E"/>
    <w:rsid w:val="00E058D8"/>
    <w:rsid w:val="00E06DEA"/>
    <w:rsid w:val="00E07C88"/>
    <w:rsid w:val="00E11B1E"/>
    <w:rsid w:val="00E11DC6"/>
    <w:rsid w:val="00E1724B"/>
    <w:rsid w:val="00E20157"/>
    <w:rsid w:val="00E20887"/>
    <w:rsid w:val="00E224C5"/>
    <w:rsid w:val="00E23AA5"/>
    <w:rsid w:val="00E25746"/>
    <w:rsid w:val="00E3612F"/>
    <w:rsid w:val="00E40F9B"/>
    <w:rsid w:val="00E417DA"/>
    <w:rsid w:val="00E426B1"/>
    <w:rsid w:val="00E455C1"/>
    <w:rsid w:val="00E4693B"/>
    <w:rsid w:val="00E47F58"/>
    <w:rsid w:val="00E47F5F"/>
    <w:rsid w:val="00E54A2D"/>
    <w:rsid w:val="00E577FC"/>
    <w:rsid w:val="00E6577E"/>
    <w:rsid w:val="00E65CD1"/>
    <w:rsid w:val="00E66DB5"/>
    <w:rsid w:val="00E67294"/>
    <w:rsid w:val="00E67615"/>
    <w:rsid w:val="00E67B9D"/>
    <w:rsid w:val="00E704B4"/>
    <w:rsid w:val="00E71AD3"/>
    <w:rsid w:val="00E72E37"/>
    <w:rsid w:val="00E73308"/>
    <w:rsid w:val="00E73442"/>
    <w:rsid w:val="00E746A8"/>
    <w:rsid w:val="00E749AA"/>
    <w:rsid w:val="00E76546"/>
    <w:rsid w:val="00E769CA"/>
    <w:rsid w:val="00E76BEB"/>
    <w:rsid w:val="00E810AC"/>
    <w:rsid w:val="00E85791"/>
    <w:rsid w:val="00E87096"/>
    <w:rsid w:val="00E92A34"/>
    <w:rsid w:val="00E94B46"/>
    <w:rsid w:val="00EA219B"/>
    <w:rsid w:val="00EA2276"/>
    <w:rsid w:val="00EA34E7"/>
    <w:rsid w:val="00EA5E93"/>
    <w:rsid w:val="00EA63A8"/>
    <w:rsid w:val="00EB2698"/>
    <w:rsid w:val="00EB563F"/>
    <w:rsid w:val="00EB5A09"/>
    <w:rsid w:val="00EB7A38"/>
    <w:rsid w:val="00EC0823"/>
    <w:rsid w:val="00EC0FDA"/>
    <w:rsid w:val="00EC2C91"/>
    <w:rsid w:val="00EC3274"/>
    <w:rsid w:val="00EC51D0"/>
    <w:rsid w:val="00EC5D7E"/>
    <w:rsid w:val="00EC60C7"/>
    <w:rsid w:val="00ED3938"/>
    <w:rsid w:val="00EE056A"/>
    <w:rsid w:val="00EE061F"/>
    <w:rsid w:val="00EE116F"/>
    <w:rsid w:val="00EE156F"/>
    <w:rsid w:val="00EE333A"/>
    <w:rsid w:val="00EE3D0A"/>
    <w:rsid w:val="00EE510B"/>
    <w:rsid w:val="00EE5319"/>
    <w:rsid w:val="00EE5748"/>
    <w:rsid w:val="00EE591C"/>
    <w:rsid w:val="00EE5B68"/>
    <w:rsid w:val="00EF176F"/>
    <w:rsid w:val="00EF2D06"/>
    <w:rsid w:val="00EF7D40"/>
    <w:rsid w:val="00F025A9"/>
    <w:rsid w:val="00F02C34"/>
    <w:rsid w:val="00F03FEA"/>
    <w:rsid w:val="00F11573"/>
    <w:rsid w:val="00F1277E"/>
    <w:rsid w:val="00F16306"/>
    <w:rsid w:val="00F20809"/>
    <w:rsid w:val="00F21088"/>
    <w:rsid w:val="00F21A14"/>
    <w:rsid w:val="00F21A77"/>
    <w:rsid w:val="00F22B05"/>
    <w:rsid w:val="00F236E8"/>
    <w:rsid w:val="00F23A97"/>
    <w:rsid w:val="00F23C57"/>
    <w:rsid w:val="00F26E6D"/>
    <w:rsid w:val="00F27597"/>
    <w:rsid w:val="00F301E4"/>
    <w:rsid w:val="00F30598"/>
    <w:rsid w:val="00F30607"/>
    <w:rsid w:val="00F30E1F"/>
    <w:rsid w:val="00F32024"/>
    <w:rsid w:val="00F3533F"/>
    <w:rsid w:val="00F36DCA"/>
    <w:rsid w:val="00F41CB0"/>
    <w:rsid w:val="00F440E2"/>
    <w:rsid w:val="00F44B94"/>
    <w:rsid w:val="00F47B60"/>
    <w:rsid w:val="00F51AB2"/>
    <w:rsid w:val="00F53347"/>
    <w:rsid w:val="00F54615"/>
    <w:rsid w:val="00F55A3D"/>
    <w:rsid w:val="00F60891"/>
    <w:rsid w:val="00F62E22"/>
    <w:rsid w:val="00F6387B"/>
    <w:rsid w:val="00F646ED"/>
    <w:rsid w:val="00F64D30"/>
    <w:rsid w:val="00F7048B"/>
    <w:rsid w:val="00F7252C"/>
    <w:rsid w:val="00F729A5"/>
    <w:rsid w:val="00F72D03"/>
    <w:rsid w:val="00F74442"/>
    <w:rsid w:val="00F750A2"/>
    <w:rsid w:val="00F80C8E"/>
    <w:rsid w:val="00F81F43"/>
    <w:rsid w:val="00F85459"/>
    <w:rsid w:val="00F97A5A"/>
    <w:rsid w:val="00FA314A"/>
    <w:rsid w:val="00FA49BB"/>
    <w:rsid w:val="00FA54D4"/>
    <w:rsid w:val="00FB0E52"/>
    <w:rsid w:val="00FB10CA"/>
    <w:rsid w:val="00FB40C9"/>
    <w:rsid w:val="00FB4C97"/>
    <w:rsid w:val="00FB67D2"/>
    <w:rsid w:val="00FC081E"/>
    <w:rsid w:val="00FC1362"/>
    <w:rsid w:val="00FC4EA9"/>
    <w:rsid w:val="00FD1288"/>
    <w:rsid w:val="00FD2C32"/>
    <w:rsid w:val="00FD36A2"/>
    <w:rsid w:val="00FD3CDA"/>
    <w:rsid w:val="00FD6730"/>
    <w:rsid w:val="00FD6D55"/>
    <w:rsid w:val="00FD74EF"/>
    <w:rsid w:val="00FD79C6"/>
    <w:rsid w:val="00FE00A8"/>
    <w:rsid w:val="00FE01FC"/>
    <w:rsid w:val="00FE1A9D"/>
    <w:rsid w:val="00FE1DF3"/>
    <w:rsid w:val="00FE2315"/>
    <w:rsid w:val="00FE3EDD"/>
    <w:rsid w:val="00FE664F"/>
    <w:rsid w:val="00FE797E"/>
    <w:rsid w:val="00FF0423"/>
    <w:rsid w:val="00FF0E94"/>
    <w:rsid w:val="00FF119B"/>
    <w:rsid w:val="00FF2920"/>
    <w:rsid w:val="00FF313F"/>
    <w:rsid w:val="00FF3F7A"/>
    <w:rsid w:val="00FF4815"/>
    <w:rsid w:val="00FF4F67"/>
    <w:rsid w:val="00FF5AC0"/>
    <w:rsid w:val="00FF7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nl-B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BA3A0F"/>
    <w:pPr>
      <w:spacing w:after="200" w:line="276" w:lineRule="auto"/>
    </w:pPr>
    <w:rPr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54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549BD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B549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jstalinea">
    <w:name w:val="List Paragraph"/>
    <w:basedOn w:val="Standaard"/>
    <w:uiPriority w:val="34"/>
    <w:qFormat/>
    <w:rsid w:val="00EB5A0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nl-B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BA3A0F"/>
    <w:pPr>
      <w:spacing w:after="200" w:line="276" w:lineRule="auto"/>
    </w:pPr>
    <w:rPr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54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549BD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B549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jstalinea">
    <w:name w:val="List Paragraph"/>
    <w:basedOn w:val="Standaard"/>
    <w:uiPriority w:val="34"/>
    <w:qFormat/>
    <w:rsid w:val="00EB5A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microsoft.com/office/2007/relationships/stylesWithEffects" Target="stylesWithEffects.xml"/><Relationship Id="rId9" Type="http://schemas.microsoft.com/office/2007/relationships/hdphoto" Target="media/hdphoto1.wdp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B42F0B-D0FF-468D-B5AC-073C2C001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1038</TotalTime>
  <Pages>20</Pages>
  <Words>1694</Words>
  <Characters>9319</Characters>
  <Application>Microsoft Office Word</Application>
  <DocSecurity>0</DocSecurity>
  <Lines>77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PROVANT</Company>
  <LinksUpToDate>false</LinksUpToDate>
  <CharactersWithSpaces>10992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Guido BOTTU</dc:creator>
  <cp:lastModifiedBy>Guido BOTTU</cp:lastModifiedBy>
  <cp:revision>57</cp:revision>
  <dcterms:created xsi:type="dcterms:W3CDTF">2015-06-04T06:42:00Z</dcterms:created>
  <dcterms:modified xsi:type="dcterms:W3CDTF">2015-06-30T07:38:00Z</dcterms:modified>
</cp:coreProperties>
</file>