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CellMar>
          <w:left w:w="70" w:type="dxa"/>
          <w:right w:w="70" w:type="dxa"/>
        </w:tblCellMar>
        <w:tblLook w:val="0000" w:firstRow="0" w:lastRow="0" w:firstColumn="0" w:lastColumn="0" w:noHBand="0" w:noVBand="0"/>
      </w:tblPr>
      <w:tblGrid>
        <w:gridCol w:w="2784"/>
        <w:gridCol w:w="7268"/>
      </w:tblGrid>
      <w:tr w:rsidR="00055ED4" w:rsidTr="005323A9">
        <w:tc>
          <w:tcPr>
            <w:tcW w:w="1800" w:type="dxa"/>
            <w:tcBorders>
              <w:top w:val="nil"/>
              <w:left w:val="nil"/>
              <w:bottom w:val="nil"/>
              <w:right w:val="nil"/>
            </w:tcBorders>
          </w:tcPr>
          <w:p w:rsidR="00055ED4" w:rsidRDefault="00B42C1D" w:rsidP="00B15840">
            <w:pPr>
              <w:rPr>
                <w:rFonts w:ascii="Arial Black" w:hAnsi="Arial Black"/>
                <w:sz w:val="52"/>
                <w:szCs w:val="52"/>
              </w:rPr>
            </w:pPr>
            <w:bookmarkStart w:id="0" w:name="_GoBack"/>
            <w:bookmarkEnd w:id="0"/>
            <w:r>
              <w:rPr>
                <w:b/>
                <w:bCs/>
                <w:noProof/>
                <w:sz w:val="36"/>
                <w:szCs w:val="36"/>
                <w:lang w:val="nl-BE" w:eastAsia="nl-BE"/>
              </w:rPr>
              <w:drawing>
                <wp:inline distT="0" distB="0" distL="0" distR="0">
                  <wp:extent cx="1678940" cy="497840"/>
                  <wp:effectExtent l="0" t="0" r="0" b="0"/>
                  <wp:docPr id="1" name="Afbeelding 1" descr="provin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e"/>
                          <pic:cNvPicPr>
                            <a:picLocks noChangeAspect="1" noChangeArrowheads="1"/>
                          </pic:cNvPicPr>
                        </pic:nvPicPr>
                        <pic:blipFill>
                          <a:blip r:embed="rId9" cstate="print"/>
                          <a:srcRect/>
                          <a:stretch>
                            <a:fillRect/>
                          </a:stretch>
                        </pic:blipFill>
                        <pic:spPr bwMode="auto">
                          <a:xfrm>
                            <a:off x="0" y="0"/>
                            <a:ext cx="1678940" cy="497840"/>
                          </a:xfrm>
                          <a:prstGeom prst="rect">
                            <a:avLst/>
                          </a:prstGeom>
                          <a:noFill/>
                          <a:ln w="9525">
                            <a:noFill/>
                            <a:miter lim="800000"/>
                            <a:headEnd/>
                            <a:tailEnd/>
                          </a:ln>
                        </pic:spPr>
                      </pic:pic>
                    </a:graphicData>
                  </a:graphic>
                </wp:inline>
              </w:drawing>
            </w:r>
          </w:p>
        </w:tc>
        <w:tc>
          <w:tcPr>
            <w:tcW w:w="7521" w:type="dxa"/>
            <w:tcBorders>
              <w:top w:val="nil"/>
              <w:left w:val="nil"/>
              <w:bottom w:val="nil"/>
              <w:right w:val="nil"/>
            </w:tcBorders>
          </w:tcPr>
          <w:p w:rsidR="003E080B" w:rsidRDefault="003E080B" w:rsidP="00B15840">
            <w:pPr>
              <w:rPr>
                <w:rFonts w:ascii="Verdana" w:hAnsi="Verdana"/>
                <w:sz w:val="28"/>
                <w:szCs w:val="28"/>
              </w:rPr>
            </w:pPr>
          </w:p>
          <w:p w:rsidR="003E080B" w:rsidRDefault="003E080B" w:rsidP="00B15840">
            <w:pPr>
              <w:rPr>
                <w:rFonts w:ascii="Verdana" w:hAnsi="Verdana"/>
                <w:sz w:val="28"/>
                <w:szCs w:val="28"/>
              </w:rPr>
            </w:pPr>
          </w:p>
          <w:p w:rsidR="003E080B" w:rsidRDefault="003E080B" w:rsidP="00B15840">
            <w:pPr>
              <w:rPr>
                <w:rFonts w:ascii="Verdana" w:hAnsi="Verdana"/>
                <w:sz w:val="28"/>
                <w:szCs w:val="28"/>
              </w:rPr>
            </w:pPr>
          </w:p>
          <w:p w:rsidR="00055ED4" w:rsidRPr="005E6EF3" w:rsidRDefault="00055ED4" w:rsidP="00B15840">
            <w:pPr>
              <w:rPr>
                <w:rFonts w:ascii="Verdana" w:hAnsi="Verdana"/>
                <w:sz w:val="28"/>
                <w:szCs w:val="28"/>
              </w:rPr>
            </w:pPr>
            <w:r w:rsidRPr="005E6EF3">
              <w:rPr>
                <w:rFonts w:ascii="Verdana" w:hAnsi="Verdana"/>
                <w:sz w:val="28"/>
                <w:szCs w:val="28"/>
              </w:rPr>
              <w:t>Provinciale Directie</w:t>
            </w:r>
          </w:p>
          <w:p w:rsidR="00055ED4" w:rsidRPr="005E6EF3" w:rsidRDefault="00055ED4" w:rsidP="00B15840">
            <w:pPr>
              <w:rPr>
                <w:rFonts w:ascii="Verdana" w:hAnsi="Verdana"/>
                <w:sz w:val="28"/>
                <w:szCs w:val="28"/>
              </w:rPr>
            </w:pPr>
            <w:r w:rsidRPr="005E6EF3">
              <w:rPr>
                <w:rFonts w:ascii="Verdana" w:hAnsi="Verdana"/>
                <w:sz w:val="28"/>
                <w:szCs w:val="28"/>
              </w:rPr>
              <w:t>Dienst Economie en Internationale samenwerking</w:t>
            </w:r>
          </w:p>
          <w:p w:rsidR="00055ED4" w:rsidRDefault="00055ED4" w:rsidP="00B15840"/>
        </w:tc>
      </w:tr>
    </w:tbl>
    <w:p w:rsidR="005323A9" w:rsidRPr="00055ED4" w:rsidRDefault="005323A9" w:rsidP="00B15840">
      <w:pPr>
        <w:spacing w:after="40"/>
        <w:ind w:right="-98"/>
        <w:rPr>
          <w:rFonts w:ascii="Verdana" w:hAnsi="Verdana"/>
          <w:bCs/>
          <w:sz w:val="32"/>
          <w:szCs w:val="32"/>
        </w:rPr>
      </w:pPr>
    </w:p>
    <w:p w:rsidR="00B15840" w:rsidRPr="003E080B" w:rsidRDefault="005323A9" w:rsidP="003E080B">
      <w:pPr>
        <w:pStyle w:val="Kop2"/>
        <w:ind w:left="2832" w:firstLine="708"/>
        <w:jc w:val="left"/>
        <w:rPr>
          <w:b w:val="0"/>
          <w:sz w:val="32"/>
          <w:szCs w:val="32"/>
          <w:lang w:val="fr-FR"/>
        </w:rPr>
      </w:pPr>
      <w:r w:rsidRPr="003E080B">
        <w:rPr>
          <w:b w:val="0"/>
          <w:sz w:val="32"/>
          <w:szCs w:val="32"/>
          <w:lang w:val="fr-FR"/>
        </w:rPr>
        <w:t>REGLEMENT</w:t>
      </w:r>
    </w:p>
    <w:p w:rsidR="005323A9" w:rsidRPr="003E080B" w:rsidRDefault="00B01C7E" w:rsidP="003E080B">
      <w:pPr>
        <w:pStyle w:val="Kop2"/>
        <w:rPr>
          <w:b w:val="0"/>
          <w:sz w:val="32"/>
          <w:szCs w:val="32"/>
          <w:lang w:val="fr-FR"/>
        </w:rPr>
      </w:pPr>
      <w:r w:rsidRPr="003E080B">
        <w:rPr>
          <w:b w:val="0"/>
          <w:sz w:val="32"/>
          <w:szCs w:val="32"/>
          <w:lang w:val="fr-FR"/>
        </w:rPr>
        <w:t>P</w:t>
      </w:r>
      <w:r w:rsidR="00F1159D" w:rsidRPr="003E080B">
        <w:rPr>
          <w:b w:val="0"/>
          <w:sz w:val="32"/>
          <w:szCs w:val="32"/>
          <w:lang w:val="fr-FR"/>
        </w:rPr>
        <w:t>rovinciale Portefeuille Sociale Economie voor Advies en Opleiding</w:t>
      </w:r>
    </w:p>
    <w:p w:rsidR="005323A9" w:rsidRDefault="005323A9" w:rsidP="00B15840">
      <w:pPr>
        <w:pStyle w:val="Plattetekst"/>
        <w:ind w:right="-98"/>
        <w:rPr>
          <w:sz w:val="32"/>
          <w:szCs w:val="32"/>
        </w:rPr>
      </w:pPr>
    </w:p>
    <w:tbl>
      <w:tblPr>
        <w:tblpPr w:leftFromText="141" w:rightFromText="141" w:vertAnchor="text" w:tblpXSpec="center" w:tblpY="116"/>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0"/>
      </w:tblGrid>
      <w:tr w:rsidR="00464499" w:rsidTr="003E080B">
        <w:trPr>
          <w:trHeight w:val="1191"/>
          <w:jc w:val="center"/>
        </w:trPr>
        <w:tc>
          <w:tcPr>
            <w:tcW w:w="10030" w:type="dxa"/>
          </w:tcPr>
          <w:p w:rsidR="00464499" w:rsidRPr="00464499" w:rsidRDefault="00714AC2" w:rsidP="003E080B">
            <w:pPr>
              <w:pStyle w:val="Plattetekst"/>
              <w:ind w:right="-98"/>
              <w:rPr>
                <w:b/>
                <w:bCs/>
              </w:rPr>
            </w:pPr>
            <w:r>
              <w:rPr>
                <w:b/>
                <w:bCs/>
              </w:rPr>
              <w:t xml:space="preserve">Situering </w:t>
            </w:r>
          </w:p>
          <w:p w:rsidR="00464499" w:rsidRPr="00464499" w:rsidRDefault="00464499" w:rsidP="003E080B">
            <w:pPr>
              <w:pStyle w:val="Plattetekst"/>
              <w:ind w:right="-98"/>
              <w:rPr>
                <w:b/>
                <w:sz w:val="32"/>
                <w:szCs w:val="32"/>
              </w:rPr>
            </w:pPr>
            <w:r w:rsidRPr="00464499">
              <w:rPr>
                <w:b/>
                <w:bCs/>
              </w:rPr>
              <w:t>De Provincie Antwerpen hecht bijzonder veel waarde aan het verhogen van de wen</w:t>
            </w:r>
            <w:r w:rsidRPr="00464499">
              <w:rPr>
                <w:b/>
                <w:bCs/>
              </w:rPr>
              <w:t>d</w:t>
            </w:r>
            <w:r w:rsidRPr="00464499">
              <w:rPr>
                <w:b/>
                <w:bCs/>
              </w:rPr>
              <w:t xml:space="preserve">baarheid van </w:t>
            </w:r>
            <w:r w:rsidR="009C7E81">
              <w:rPr>
                <w:b/>
                <w:bCs/>
              </w:rPr>
              <w:t>organisaties</w:t>
            </w:r>
            <w:r w:rsidR="00F51C3D">
              <w:rPr>
                <w:b/>
                <w:bCs/>
              </w:rPr>
              <w:t>,</w:t>
            </w:r>
            <w:r w:rsidR="009C7E81">
              <w:rPr>
                <w:b/>
                <w:bCs/>
              </w:rPr>
              <w:t xml:space="preserve"> </w:t>
            </w:r>
            <w:r w:rsidR="00F51C3D">
              <w:rPr>
                <w:b/>
                <w:bCs/>
              </w:rPr>
              <w:t xml:space="preserve">die </w:t>
            </w:r>
            <w:r w:rsidR="00843228">
              <w:rPr>
                <w:b/>
                <w:bCs/>
              </w:rPr>
              <w:t xml:space="preserve">actief </w:t>
            </w:r>
            <w:r w:rsidR="00F51C3D">
              <w:rPr>
                <w:b/>
                <w:bCs/>
              </w:rPr>
              <w:t xml:space="preserve">zijn </w:t>
            </w:r>
            <w:r w:rsidR="009C7E81">
              <w:rPr>
                <w:b/>
                <w:bCs/>
              </w:rPr>
              <w:t>in de sociale economi</w:t>
            </w:r>
            <w:r w:rsidR="00F51C3D">
              <w:rPr>
                <w:b/>
                <w:bCs/>
              </w:rPr>
              <w:t>e.</w:t>
            </w:r>
            <w:r w:rsidRPr="00464499">
              <w:rPr>
                <w:b/>
                <w:bCs/>
              </w:rPr>
              <w:t xml:space="preserve"> Daar</w:t>
            </w:r>
            <w:r w:rsidR="00F1159D">
              <w:rPr>
                <w:b/>
                <w:bCs/>
              </w:rPr>
              <w:t xml:space="preserve">om moedigt de provincie </w:t>
            </w:r>
            <w:r w:rsidR="00843228">
              <w:rPr>
                <w:b/>
                <w:bCs/>
              </w:rPr>
              <w:t xml:space="preserve">deze </w:t>
            </w:r>
            <w:r w:rsidRPr="00464499">
              <w:rPr>
                <w:b/>
                <w:bCs/>
              </w:rPr>
              <w:t xml:space="preserve">organisaties aan </w:t>
            </w:r>
            <w:r w:rsidR="009C7E81">
              <w:rPr>
                <w:b/>
                <w:bCs/>
              </w:rPr>
              <w:t xml:space="preserve">om </w:t>
            </w:r>
            <w:r w:rsidRPr="00464499">
              <w:rPr>
                <w:b/>
                <w:bCs/>
              </w:rPr>
              <w:t>extern bedrijfsadvies in te winnen bij het uitstipp</w:t>
            </w:r>
            <w:r w:rsidRPr="00464499">
              <w:rPr>
                <w:b/>
                <w:bCs/>
              </w:rPr>
              <w:t>e</w:t>
            </w:r>
            <w:r w:rsidRPr="00464499">
              <w:rPr>
                <w:b/>
                <w:bCs/>
              </w:rPr>
              <w:t>len van hun bedrijfsstrategie</w:t>
            </w:r>
            <w:r w:rsidR="00F1159D">
              <w:rPr>
                <w:b/>
                <w:bCs/>
              </w:rPr>
              <w:t xml:space="preserve">, </w:t>
            </w:r>
            <w:r w:rsidRPr="00464499">
              <w:rPr>
                <w:b/>
                <w:bCs/>
              </w:rPr>
              <w:t xml:space="preserve">bij </w:t>
            </w:r>
            <w:r w:rsidR="00F51C3D">
              <w:rPr>
                <w:b/>
                <w:bCs/>
              </w:rPr>
              <w:t xml:space="preserve">het </w:t>
            </w:r>
            <w:r w:rsidRPr="00464499">
              <w:rPr>
                <w:b/>
                <w:bCs/>
              </w:rPr>
              <w:t>ontwikkelen van nieuwe niches of samenwerkin</w:t>
            </w:r>
            <w:r w:rsidR="00F1159D">
              <w:rPr>
                <w:b/>
                <w:bCs/>
              </w:rPr>
              <w:t>g</w:t>
            </w:r>
            <w:r w:rsidR="00F1159D">
              <w:rPr>
                <w:b/>
                <w:bCs/>
              </w:rPr>
              <w:t>s</w:t>
            </w:r>
            <w:r w:rsidR="00F1159D">
              <w:rPr>
                <w:b/>
                <w:bCs/>
              </w:rPr>
              <w:t>verbanden</w:t>
            </w:r>
            <w:r w:rsidR="00F51C3D">
              <w:rPr>
                <w:b/>
                <w:bCs/>
              </w:rPr>
              <w:t xml:space="preserve">, </w:t>
            </w:r>
            <w:r w:rsidR="00F1159D">
              <w:rPr>
                <w:b/>
                <w:bCs/>
              </w:rPr>
              <w:t>of bij het opleiden v</w:t>
            </w:r>
            <w:r w:rsidR="00F1159D" w:rsidRPr="00464499">
              <w:rPr>
                <w:b/>
                <w:bCs/>
              </w:rPr>
              <w:t xml:space="preserve">an haar </w:t>
            </w:r>
            <w:r w:rsidR="00F1159D">
              <w:rPr>
                <w:b/>
                <w:bCs/>
              </w:rPr>
              <w:t>(midden</w:t>
            </w:r>
            <w:r w:rsidR="00F51C3D">
              <w:rPr>
                <w:b/>
                <w:bCs/>
              </w:rPr>
              <w:t>-</w:t>
            </w:r>
            <w:r w:rsidR="00F1159D">
              <w:rPr>
                <w:b/>
                <w:bCs/>
              </w:rPr>
              <w:t xml:space="preserve">)kader. </w:t>
            </w:r>
            <w:r w:rsidR="00843228">
              <w:rPr>
                <w:b/>
                <w:bCs/>
              </w:rPr>
              <w:t>Zij</w:t>
            </w:r>
            <w:r w:rsidR="003E080B">
              <w:rPr>
                <w:b/>
                <w:bCs/>
              </w:rPr>
              <w:t xml:space="preserve"> kunnen </w:t>
            </w:r>
            <w:r w:rsidR="00F51C3D">
              <w:rPr>
                <w:b/>
                <w:bCs/>
              </w:rPr>
              <w:t xml:space="preserve">nu </w:t>
            </w:r>
            <w:r w:rsidR="00F1159D">
              <w:rPr>
                <w:b/>
                <w:bCs/>
              </w:rPr>
              <w:t>gebruik</w:t>
            </w:r>
            <w:r w:rsidR="00F51C3D">
              <w:rPr>
                <w:b/>
                <w:bCs/>
              </w:rPr>
              <w:t xml:space="preserve"> </w:t>
            </w:r>
            <w:r w:rsidR="00F1159D">
              <w:rPr>
                <w:b/>
                <w:bCs/>
              </w:rPr>
              <w:t>maken van de provinciale sociale economie portefeuille voor</w:t>
            </w:r>
            <w:r w:rsidRPr="00464499">
              <w:rPr>
                <w:b/>
                <w:bCs/>
              </w:rPr>
              <w:t xml:space="preserve"> advies en opleiding.</w:t>
            </w:r>
          </w:p>
        </w:tc>
      </w:tr>
    </w:tbl>
    <w:p w:rsidR="00464499" w:rsidRDefault="00464499" w:rsidP="00B15840">
      <w:pPr>
        <w:pStyle w:val="Plattetekst"/>
        <w:ind w:right="-98"/>
        <w:rPr>
          <w:sz w:val="32"/>
          <w:szCs w:val="32"/>
        </w:rPr>
      </w:pPr>
    </w:p>
    <w:p w:rsidR="00464499" w:rsidRDefault="00464499" w:rsidP="00B15840">
      <w:pPr>
        <w:pStyle w:val="Plattetekst"/>
        <w:ind w:right="-98"/>
        <w:rPr>
          <w:b/>
          <w:bCs/>
          <w:u w:val="single"/>
        </w:rPr>
      </w:pPr>
    </w:p>
    <w:p w:rsidR="00464499" w:rsidRDefault="00464499" w:rsidP="00B15840">
      <w:pPr>
        <w:pStyle w:val="Plattetekst"/>
        <w:ind w:right="-98"/>
        <w:rPr>
          <w:b/>
          <w:bCs/>
          <w:u w:val="single"/>
        </w:rPr>
      </w:pPr>
    </w:p>
    <w:p w:rsidR="005323A9" w:rsidRDefault="005323A9" w:rsidP="00B15840">
      <w:pPr>
        <w:pStyle w:val="Plattetekst"/>
        <w:ind w:right="-98"/>
        <w:rPr>
          <w:b/>
          <w:bCs/>
          <w:u w:val="single"/>
        </w:rPr>
      </w:pPr>
      <w:r>
        <w:rPr>
          <w:b/>
          <w:bCs/>
          <w:u w:val="single"/>
        </w:rPr>
        <w:t>Hoofdstuk 1: Algemene bepalingen</w:t>
      </w:r>
    </w:p>
    <w:p w:rsidR="00523C90" w:rsidRDefault="00523C90" w:rsidP="00B15840">
      <w:pPr>
        <w:pStyle w:val="Plattetekst"/>
        <w:ind w:right="-98"/>
        <w:rPr>
          <w:b/>
          <w:bCs/>
          <w:u w:val="single"/>
        </w:rPr>
      </w:pPr>
    </w:p>
    <w:p w:rsidR="005323A9" w:rsidRDefault="00B42C1D" w:rsidP="00B15840">
      <w:pPr>
        <w:pStyle w:val="Plattetekst"/>
        <w:ind w:right="-98"/>
      </w:pPr>
      <w:r>
        <w:rPr>
          <w:b/>
          <w:bCs/>
        </w:rPr>
        <w:t>Artikel 1. Doelgroep</w:t>
      </w:r>
      <w:r w:rsidR="00523C90">
        <w:rPr>
          <w:b/>
          <w:bCs/>
        </w:rPr>
        <w:t>:</w:t>
      </w:r>
    </w:p>
    <w:p w:rsidR="009C7E81" w:rsidRDefault="005323A9" w:rsidP="00B15840">
      <w:pPr>
        <w:pStyle w:val="Plattetekst"/>
        <w:ind w:right="-98"/>
      </w:pPr>
      <w:r>
        <w:t xml:space="preserve">Binnen </w:t>
      </w:r>
      <w:r w:rsidR="009C7E81">
        <w:t>het voorziene budget</w:t>
      </w:r>
      <w:r>
        <w:t xml:space="preserve"> </w:t>
      </w:r>
      <w:r w:rsidR="00AA2BFA">
        <w:t>verleent</w:t>
      </w:r>
      <w:r w:rsidR="009C7E81">
        <w:t xml:space="preserve"> </w:t>
      </w:r>
      <w:r>
        <w:t>de deput</w:t>
      </w:r>
      <w:r w:rsidR="00AA2BFA">
        <w:t xml:space="preserve">atie </w:t>
      </w:r>
      <w:r w:rsidR="00CC5D94">
        <w:t>subsidie</w:t>
      </w:r>
      <w:r w:rsidR="00AA2BFA">
        <w:t>s</w:t>
      </w:r>
      <w:r w:rsidR="00CC5D94">
        <w:t xml:space="preserve"> </w:t>
      </w:r>
      <w:r w:rsidR="00523C90">
        <w:t>aan organisaties uit de sec</w:t>
      </w:r>
      <w:r w:rsidR="00EB3161">
        <w:t xml:space="preserve">tor van de sociale economie. Deze </w:t>
      </w:r>
      <w:r w:rsidR="00CC5D94">
        <w:t>subsidie</w:t>
      </w:r>
      <w:r w:rsidR="00AA1AD2">
        <w:t xml:space="preserve"> </w:t>
      </w:r>
      <w:r w:rsidR="00EB3161">
        <w:t xml:space="preserve">kan worden aangewend </w:t>
      </w:r>
      <w:r w:rsidR="00523C90">
        <w:t>voor</w:t>
      </w:r>
      <w:r w:rsidR="009C7E81">
        <w:t>:</w:t>
      </w:r>
    </w:p>
    <w:p w:rsidR="009C7E81" w:rsidRDefault="009C7E81" w:rsidP="00B15840">
      <w:pPr>
        <w:pStyle w:val="Plattetekst"/>
        <w:ind w:right="-98"/>
      </w:pPr>
      <w:r>
        <w:t>-</w:t>
      </w:r>
      <w:r w:rsidR="00523C90">
        <w:t xml:space="preserve"> </w:t>
      </w:r>
      <w:r w:rsidR="00227F47">
        <w:t xml:space="preserve">externe </w:t>
      </w:r>
      <w:r w:rsidR="00C66E51">
        <w:t xml:space="preserve">adviesopdrachten </w:t>
      </w:r>
      <w:r w:rsidR="00227F47">
        <w:t xml:space="preserve">die </w:t>
      </w:r>
      <w:r w:rsidR="00AA1AD2">
        <w:t xml:space="preserve">leiden </w:t>
      </w:r>
      <w:r w:rsidR="00227F47">
        <w:t>naar een inclusieve economie</w:t>
      </w:r>
      <w:r w:rsidR="00EB3161">
        <w:t xml:space="preserve"> </w:t>
      </w:r>
      <w:r w:rsidR="00AA2BFA">
        <w:t>en/of</w:t>
      </w:r>
    </w:p>
    <w:p w:rsidR="00CE40F8" w:rsidRDefault="009C7E81" w:rsidP="00B15840">
      <w:pPr>
        <w:pStyle w:val="Plattetekst"/>
        <w:ind w:right="-98"/>
      </w:pPr>
      <w:r>
        <w:t>-</w:t>
      </w:r>
      <w:r w:rsidR="00EB3161">
        <w:t xml:space="preserve"> </w:t>
      </w:r>
      <w:r w:rsidR="001D7D9D">
        <w:t xml:space="preserve">opleidingen </w:t>
      </w:r>
      <w:r w:rsidR="00EB3161">
        <w:t xml:space="preserve">die </w:t>
      </w:r>
      <w:r w:rsidR="001D7D9D">
        <w:t>het middenkader en leidinggevenden</w:t>
      </w:r>
      <w:r w:rsidR="00EB3161">
        <w:t xml:space="preserve"> </w:t>
      </w:r>
      <w:r w:rsidR="009E4209">
        <w:t xml:space="preserve">van die organisaties </w:t>
      </w:r>
      <w:r w:rsidR="00EB3161">
        <w:t>versterken</w:t>
      </w:r>
    </w:p>
    <w:p w:rsidR="00CE40F8" w:rsidRDefault="00CE40F8" w:rsidP="00B15840">
      <w:pPr>
        <w:pStyle w:val="Plattetekst"/>
        <w:ind w:right="-98"/>
      </w:pPr>
    </w:p>
    <w:p w:rsidR="00227F47" w:rsidRDefault="00AA2BFA" w:rsidP="00B15840">
      <w:pPr>
        <w:pStyle w:val="Plattetekst"/>
        <w:ind w:right="-98"/>
        <w:rPr>
          <w:b/>
        </w:rPr>
      </w:pPr>
      <w:r w:rsidRPr="00AA2BFA">
        <w:rPr>
          <w:b/>
        </w:rPr>
        <w:t>Artikel 2. Definities</w:t>
      </w:r>
    </w:p>
    <w:p w:rsidR="00AA2BFA" w:rsidRPr="00AA2BFA" w:rsidRDefault="00AA2BFA" w:rsidP="00AA2BFA">
      <w:pPr>
        <w:pStyle w:val="Plattetekst"/>
        <w:numPr>
          <w:ilvl w:val="0"/>
          <w:numId w:val="17"/>
        </w:numPr>
        <w:ind w:right="-98"/>
        <w:rPr>
          <w:b/>
        </w:rPr>
      </w:pPr>
      <w:r>
        <w:t>Subsidietrekker: de begunstigde van de subsidie</w:t>
      </w:r>
    </w:p>
    <w:p w:rsidR="00FC631A" w:rsidRDefault="00FC631A" w:rsidP="00B15840">
      <w:pPr>
        <w:pStyle w:val="Plattetekst"/>
        <w:ind w:right="-98"/>
      </w:pPr>
    </w:p>
    <w:p w:rsidR="005323A9" w:rsidRDefault="005323A9" w:rsidP="00B15840">
      <w:pPr>
        <w:pStyle w:val="Plattetekst"/>
        <w:ind w:right="-98"/>
        <w:rPr>
          <w:b/>
          <w:bCs/>
          <w:u w:val="single"/>
        </w:rPr>
      </w:pPr>
      <w:r>
        <w:rPr>
          <w:b/>
          <w:bCs/>
          <w:u w:val="single"/>
        </w:rPr>
        <w:t>Hoofdstuk 2: Toekenningsvoorwaarden</w:t>
      </w:r>
    </w:p>
    <w:p w:rsidR="005323A9" w:rsidRDefault="005323A9" w:rsidP="00B15840">
      <w:pPr>
        <w:pStyle w:val="Plattetekst"/>
        <w:ind w:right="-98"/>
        <w:rPr>
          <w:b/>
          <w:bCs/>
          <w:u w:val="single"/>
        </w:rPr>
      </w:pPr>
    </w:p>
    <w:p w:rsidR="005323A9" w:rsidRDefault="005323A9" w:rsidP="00B15840">
      <w:pPr>
        <w:spacing w:after="40"/>
        <w:ind w:right="-98"/>
        <w:rPr>
          <w:rFonts w:ascii="Verdana" w:hAnsi="Verdana"/>
          <w:b/>
          <w:bCs/>
          <w:sz w:val="20"/>
        </w:rPr>
      </w:pPr>
      <w:r>
        <w:rPr>
          <w:rFonts w:ascii="Verdana" w:hAnsi="Verdana"/>
          <w:b/>
          <w:bCs/>
          <w:sz w:val="20"/>
        </w:rPr>
        <w:t xml:space="preserve">Artikel </w:t>
      </w:r>
      <w:r w:rsidR="00AA2BFA">
        <w:rPr>
          <w:rFonts w:ascii="Verdana" w:hAnsi="Verdana"/>
          <w:b/>
          <w:bCs/>
          <w:sz w:val="20"/>
        </w:rPr>
        <w:t>3</w:t>
      </w:r>
      <w:r w:rsidR="003E080B">
        <w:rPr>
          <w:rFonts w:ascii="Verdana" w:hAnsi="Verdana"/>
          <w:b/>
          <w:bCs/>
          <w:sz w:val="20"/>
        </w:rPr>
        <w:t>.</w:t>
      </w:r>
      <w:r w:rsidR="00AA2BFA">
        <w:rPr>
          <w:rFonts w:ascii="Verdana" w:hAnsi="Verdana"/>
          <w:b/>
          <w:bCs/>
          <w:sz w:val="20"/>
        </w:rPr>
        <w:t xml:space="preserve"> Voorwaarden voor de aanvrager</w:t>
      </w:r>
    </w:p>
    <w:p w:rsidR="00AA2BFA" w:rsidRDefault="00AA2BFA" w:rsidP="00B15840">
      <w:pPr>
        <w:spacing w:after="40"/>
        <w:ind w:right="-98"/>
        <w:rPr>
          <w:rFonts w:ascii="Verdana" w:hAnsi="Verdana"/>
          <w:b/>
          <w:bCs/>
          <w:sz w:val="20"/>
        </w:rPr>
      </w:pPr>
    </w:p>
    <w:p w:rsidR="00AA2BFA" w:rsidRPr="00AA2BFA" w:rsidRDefault="00AA2BFA" w:rsidP="00AA2BFA">
      <w:pPr>
        <w:pStyle w:val="Lijstalinea"/>
        <w:numPr>
          <w:ilvl w:val="0"/>
          <w:numId w:val="18"/>
        </w:numPr>
        <w:spacing w:after="40"/>
        <w:ind w:right="-98"/>
        <w:rPr>
          <w:b/>
          <w:bCs/>
        </w:rPr>
      </w:pPr>
      <w:r>
        <w:rPr>
          <w:bCs/>
        </w:rPr>
        <w:t>De subsidietrekker kan meerdere aanvragen per jaar indienen. Deze zijn wel beperkt tot de bedragen die per jaar zijn voorzien volgens de grootte van de organisatie van de su</w:t>
      </w:r>
      <w:r>
        <w:rPr>
          <w:bCs/>
        </w:rPr>
        <w:t>b</w:t>
      </w:r>
      <w:r>
        <w:rPr>
          <w:bCs/>
        </w:rPr>
        <w:t xml:space="preserve">sidietrekker, zoals bepaald in artikel </w:t>
      </w:r>
      <w:r w:rsidR="003E080B">
        <w:rPr>
          <w:bCs/>
        </w:rPr>
        <w:t>9.</w:t>
      </w:r>
    </w:p>
    <w:p w:rsidR="00AA2BFA" w:rsidRPr="00AA2BFA" w:rsidRDefault="00AA2BFA" w:rsidP="00AA2BFA">
      <w:pPr>
        <w:pStyle w:val="Lijstalinea"/>
        <w:numPr>
          <w:ilvl w:val="0"/>
          <w:numId w:val="18"/>
        </w:numPr>
        <w:spacing w:after="40"/>
        <w:ind w:right="-98"/>
        <w:rPr>
          <w:b/>
          <w:bCs/>
        </w:rPr>
      </w:pPr>
      <w:r>
        <w:rPr>
          <w:bCs/>
        </w:rPr>
        <w:t>De subsidietrekker voert een regelmatige boekhouding zodat de controle door de provincie mogelijk is.</w:t>
      </w:r>
    </w:p>
    <w:p w:rsidR="00AA2BFA" w:rsidRDefault="00AA2BFA" w:rsidP="00B15840">
      <w:pPr>
        <w:pStyle w:val="Plattetekst"/>
        <w:ind w:right="-98"/>
      </w:pPr>
    </w:p>
    <w:p w:rsidR="005323A9" w:rsidRDefault="005323A9" w:rsidP="00B15840">
      <w:pPr>
        <w:pStyle w:val="Plattetekst"/>
        <w:ind w:right="-98"/>
      </w:pPr>
      <w:r>
        <w:t xml:space="preserve">De </w:t>
      </w:r>
      <w:r w:rsidR="00AA2BFA">
        <w:t>subsidietrekker</w:t>
      </w:r>
      <w:r>
        <w:t xml:space="preserve"> moet</w:t>
      </w:r>
      <w:r w:rsidR="00AA2BFA">
        <w:t xml:space="preserve"> cumulatief</w:t>
      </w:r>
      <w:r>
        <w:t xml:space="preserve"> </w:t>
      </w:r>
      <w:r w:rsidR="00327B7C">
        <w:t>voldoen</w:t>
      </w:r>
      <w:r>
        <w:t xml:space="preserve"> aan volgende voorwaarden:</w:t>
      </w:r>
    </w:p>
    <w:p w:rsidR="00760D1A" w:rsidRDefault="00760D1A" w:rsidP="00B15840">
      <w:pPr>
        <w:pStyle w:val="Plattetekst"/>
        <w:ind w:right="-98"/>
      </w:pPr>
    </w:p>
    <w:p w:rsidR="00760D1A" w:rsidRDefault="00AA2BFA" w:rsidP="00B15840">
      <w:pPr>
        <w:pStyle w:val="Plattetekst"/>
        <w:numPr>
          <w:ilvl w:val="0"/>
          <w:numId w:val="8"/>
        </w:numPr>
        <w:ind w:right="-98"/>
      </w:pPr>
      <w:r>
        <w:t>De subsidietrekker dient er</w:t>
      </w:r>
      <w:r w:rsidR="005323A9">
        <w:t xml:space="preserve">kend </w:t>
      </w:r>
      <w:r>
        <w:t xml:space="preserve">te </w:t>
      </w:r>
      <w:r w:rsidR="005323A9">
        <w:t>zijn als</w:t>
      </w:r>
      <w:r w:rsidR="00760D1A">
        <w:t>:</w:t>
      </w:r>
      <w:r w:rsidR="005323A9">
        <w:t xml:space="preserve"> sociale werkplaats, beschutte werkplaats, </w:t>
      </w:r>
      <w:r w:rsidR="00760D1A">
        <w:t xml:space="preserve">initiatief lokale diensteneconomie, </w:t>
      </w:r>
      <w:r w:rsidR="00225D5B">
        <w:t>sociaal inschakelingsiniti</w:t>
      </w:r>
      <w:r w:rsidR="005323A9">
        <w:t xml:space="preserve">atief </w:t>
      </w:r>
      <w:r w:rsidR="00894A7D">
        <w:t xml:space="preserve">of </w:t>
      </w:r>
      <w:r w:rsidR="00225D5B">
        <w:t>maatwerkbedrijf</w:t>
      </w:r>
      <w:r>
        <w:t>.</w:t>
      </w:r>
    </w:p>
    <w:p w:rsidR="001D27E7" w:rsidRDefault="00AA2BFA" w:rsidP="00E81AE3">
      <w:pPr>
        <w:pStyle w:val="Plattetekst"/>
        <w:ind w:left="360" w:right="-98"/>
      </w:pPr>
      <w:r>
        <w:t>De subsidietrekker dient een r</w:t>
      </w:r>
      <w:r w:rsidR="00306C56" w:rsidRPr="0073681C">
        <w:t>echtsvorm</w:t>
      </w:r>
      <w:r>
        <w:t xml:space="preserve"> te hebben onder de vorm van een</w:t>
      </w:r>
      <w:r w:rsidR="00306C56" w:rsidRPr="0073681C">
        <w:t xml:space="preserve"> </w:t>
      </w:r>
      <w:r w:rsidR="00760D1A" w:rsidRPr="0073681C">
        <w:t>v</w:t>
      </w:r>
      <w:r w:rsidR="005323A9" w:rsidRPr="0073681C">
        <w:t>ereniging zonder winstoogmerk, vereniging met sociaal oogmerk, coöperatieve vennoot</w:t>
      </w:r>
      <w:r w:rsidR="00760D1A" w:rsidRPr="0073681C">
        <w:t>schap</w:t>
      </w:r>
      <w:r w:rsidR="005323A9" w:rsidRPr="0073681C">
        <w:t>.</w:t>
      </w:r>
      <w:r w:rsidR="00122F87" w:rsidRPr="00122F87">
        <w:t xml:space="preserve"> </w:t>
      </w:r>
      <w:r w:rsidR="00122F87">
        <w:t>Andere erke</w:t>
      </w:r>
      <w:r w:rsidR="00122F87">
        <w:t>n</w:t>
      </w:r>
      <w:r w:rsidR="00122F87">
        <w:lastRenderedPageBreak/>
        <w:t>nings</w:t>
      </w:r>
      <w:r w:rsidR="00CE40F8">
        <w:t>- en rechts</w:t>
      </w:r>
      <w:r w:rsidR="00122F87">
        <w:t xml:space="preserve">vormen </w:t>
      </w:r>
      <w:r>
        <w:t xml:space="preserve">dan bovenstaande </w:t>
      </w:r>
      <w:r w:rsidR="00122F87">
        <w:t xml:space="preserve">worden door </w:t>
      </w:r>
      <w:r w:rsidR="003916AD">
        <w:t xml:space="preserve">de provincie </w:t>
      </w:r>
      <w:r w:rsidR="00122F87">
        <w:t xml:space="preserve">geëvalueerd en </w:t>
      </w:r>
      <w:r w:rsidR="001D27E7">
        <w:t>kunnen</w:t>
      </w:r>
      <w:r w:rsidR="00AA1AD2">
        <w:t xml:space="preserve"> bij een </w:t>
      </w:r>
      <w:r w:rsidR="00122F87">
        <w:t>positieve evaluatie</w:t>
      </w:r>
      <w:r>
        <w:t xml:space="preserve"> erkend voor financiering in functie van dit reglement.</w:t>
      </w:r>
    </w:p>
    <w:p w:rsidR="005323A9" w:rsidRDefault="005323A9" w:rsidP="001D27E7">
      <w:pPr>
        <w:pStyle w:val="Plattetekst"/>
        <w:numPr>
          <w:ilvl w:val="0"/>
          <w:numId w:val="8"/>
        </w:numPr>
        <w:ind w:right="-98"/>
      </w:pPr>
      <w:r>
        <w:t xml:space="preserve">De </w:t>
      </w:r>
      <w:r w:rsidR="001D27E7">
        <w:t>maatschappelijke zetel van de subsidietrekker dient gevestigd te zijn</w:t>
      </w:r>
      <w:r w:rsidR="00801E11">
        <w:t xml:space="preserve"> </w:t>
      </w:r>
      <w:r>
        <w:t>binnen de provincie Antwerpen</w:t>
      </w:r>
      <w:r w:rsidR="001D27E7">
        <w:t xml:space="preserve"> of hij dient een exploitatiezetel te hebben in de provincie Antwerpen</w:t>
      </w:r>
      <w:r>
        <w:t>.</w:t>
      </w:r>
    </w:p>
    <w:p w:rsidR="001D27E7" w:rsidRDefault="001D27E7" w:rsidP="001D27E7">
      <w:pPr>
        <w:pStyle w:val="Plattetekst"/>
        <w:numPr>
          <w:ilvl w:val="0"/>
          <w:numId w:val="8"/>
        </w:numPr>
        <w:ind w:right="-98"/>
      </w:pPr>
      <w:r>
        <w:t>De subsidietrekker heeft een bovenlokale werking in de provincie Antwerpen.</w:t>
      </w:r>
    </w:p>
    <w:p w:rsidR="005323A9" w:rsidRDefault="005323A9" w:rsidP="00B15840">
      <w:pPr>
        <w:pStyle w:val="Plattetekst"/>
        <w:numPr>
          <w:ilvl w:val="0"/>
          <w:numId w:val="8"/>
        </w:numPr>
        <w:ind w:right="-98"/>
      </w:pPr>
      <w:r>
        <w:t xml:space="preserve">De </w:t>
      </w:r>
      <w:r w:rsidR="001D27E7">
        <w:t xml:space="preserve">subsidietrekker moet </w:t>
      </w:r>
      <w:r>
        <w:t>het creëren van kwalitatieve arbeid voor kansengroepen</w:t>
      </w:r>
      <w:r>
        <w:rPr>
          <w:rStyle w:val="Voetnootmarkering"/>
        </w:rPr>
        <w:footnoteReference w:id="1"/>
      </w:r>
      <w:r>
        <w:t xml:space="preserve"> op de a</w:t>
      </w:r>
      <w:r>
        <w:t>r</w:t>
      </w:r>
      <w:r>
        <w:t>beidsmarkt</w:t>
      </w:r>
      <w:r w:rsidR="001D27E7">
        <w:t xml:space="preserve"> tot doel hebben of ondersteunen. De subsidietrekker heeft ten minste gedurende 1 jaar voorafgaand aan de aanvraag activiteiten in deze zin uitgeoefend.</w:t>
      </w:r>
      <w:r w:rsidR="00306C56">
        <w:t xml:space="preserve"> </w:t>
      </w:r>
    </w:p>
    <w:p w:rsidR="001D27E7" w:rsidRDefault="00227F47" w:rsidP="00B15840">
      <w:pPr>
        <w:pStyle w:val="Plattetekst"/>
        <w:numPr>
          <w:ilvl w:val="0"/>
          <w:numId w:val="8"/>
        </w:numPr>
        <w:ind w:right="-98"/>
      </w:pPr>
      <w:r>
        <w:t xml:space="preserve">De adviesopdracht </w:t>
      </w:r>
      <w:r w:rsidR="001D27E7">
        <w:t>moet steeds gericht zijn in het streven naar</w:t>
      </w:r>
      <w:r>
        <w:t xml:space="preserve"> een inclusieve economie.</w:t>
      </w:r>
      <w:r w:rsidR="00EB1895">
        <w:t xml:space="preserve"> Het opzetten van samenwerkingsverbanden</w:t>
      </w:r>
      <w:r w:rsidR="00AA1AD2">
        <w:t xml:space="preserve"> – ook met privé</w:t>
      </w:r>
      <w:r w:rsidR="00EB1895">
        <w:t>bedrijven</w:t>
      </w:r>
      <w:r w:rsidR="00AA1AD2">
        <w:t xml:space="preserve"> </w:t>
      </w:r>
      <w:r w:rsidR="001D27E7">
        <w:t>–</w:t>
      </w:r>
      <w:r w:rsidR="00AA1AD2">
        <w:t xml:space="preserve"> </w:t>
      </w:r>
      <w:r w:rsidR="001D27E7">
        <w:t>kunnen voorwerp zijn van een adviesopdracht</w:t>
      </w:r>
      <w:r w:rsidR="00AA1AD2">
        <w:t>.</w:t>
      </w:r>
    </w:p>
    <w:p w:rsidR="001D27E7" w:rsidRDefault="001D27E7" w:rsidP="001D27E7">
      <w:pPr>
        <w:pStyle w:val="Plattetekst"/>
        <w:ind w:right="-98"/>
      </w:pPr>
    </w:p>
    <w:p w:rsidR="00227F47" w:rsidRDefault="001D27E7" w:rsidP="001D27E7">
      <w:pPr>
        <w:pStyle w:val="Plattetekst"/>
        <w:ind w:right="-98"/>
        <w:rPr>
          <w:b/>
        </w:rPr>
      </w:pPr>
      <w:r w:rsidRPr="001D27E7">
        <w:rPr>
          <w:b/>
        </w:rPr>
        <w:t>Artikel 4. Voorwaarden voor de werking</w:t>
      </w:r>
    </w:p>
    <w:p w:rsidR="001D27E7" w:rsidRDefault="001D27E7" w:rsidP="001D27E7">
      <w:pPr>
        <w:pStyle w:val="Plattetekst"/>
        <w:ind w:right="-98"/>
        <w:rPr>
          <w:b/>
        </w:rPr>
      </w:pPr>
    </w:p>
    <w:p w:rsidR="001D27E7" w:rsidRPr="001D27E7" w:rsidRDefault="001D27E7" w:rsidP="001D27E7">
      <w:pPr>
        <w:pStyle w:val="Plattetekst"/>
        <w:numPr>
          <w:ilvl w:val="0"/>
          <w:numId w:val="19"/>
        </w:numPr>
        <w:ind w:right="-98"/>
        <w:rPr>
          <w:b/>
        </w:rPr>
      </w:pPr>
      <w:r>
        <w:t>De subsidietrekker dient door de provincie Antwerpen aangeduide personen toe te laten om ter plaatse na te gaan of de werking plaatsvindt zoals voorgesteld bij de aanvraag en evaluatie en hun toegang te verlenen tot alle documenten en informatie die zij daartoe noodzakelijk achten.</w:t>
      </w:r>
    </w:p>
    <w:p w:rsidR="001D27E7" w:rsidRPr="001D27E7" w:rsidRDefault="001D27E7" w:rsidP="001D27E7">
      <w:pPr>
        <w:pStyle w:val="Plattetekst"/>
        <w:numPr>
          <w:ilvl w:val="0"/>
          <w:numId w:val="19"/>
        </w:numPr>
        <w:ind w:right="-98"/>
        <w:rPr>
          <w:b/>
        </w:rPr>
      </w:pPr>
      <w:r>
        <w:t>De subsidietrekker dient, vanaf de toekenning van de subsidie, het provinciebestuur te vermelden als ondersteunende overhe</w:t>
      </w:r>
      <w:r w:rsidR="003E080B">
        <w:t xml:space="preserve">id op duidelijke wijze en in </w:t>
      </w:r>
      <w:r>
        <w:t>redelijke verhouding met andere ondersteunende overheden/sponsors.</w:t>
      </w:r>
    </w:p>
    <w:p w:rsidR="0073681C" w:rsidRDefault="0073681C" w:rsidP="00B15840">
      <w:pPr>
        <w:pStyle w:val="Plattetekst"/>
        <w:ind w:right="-98"/>
      </w:pPr>
    </w:p>
    <w:p w:rsidR="005323A9" w:rsidRDefault="005323A9" w:rsidP="00B15840">
      <w:pPr>
        <w:ind w:right="-98"/>
        <w:rPr>
          <w:rFonts w:ascii="Verdana" w:hAnsi="Verdana"/>
          <w:b/>
          <w:bCs/>
          <w:sz w:val="20"/>
        </w:rPr>
      </w:pPr>
      <w:r>
        <w:rPr>
          <w:rFonts w:ascii="Verdana" w:hAnsi="Verdana"/>
          <w:b/>
          <w:bCs/>
          <w:sz w:val="20"/>
        </w:rPr>
        <w:t xml:space="preserve">Artikel </w:t>
      </w:r>
      <w:r w:rsidR="00C465C3">
        <w:rPr>
          <w:rFonts w:ascii="Verdana" w:hAnsi="Verdana"/>
          <w:b/>
          <w:bCs/>
          <w:sz w:val="20"/>
        </w:rPr>
        <w:t xml:space="preserve">5. </w:t>
      </w:r>
      <w:r>
        <w:rPr>
          <w:rFonts w:ascii="Verdana" w:hAnsi="Verdana"/>
          <w:b/>
          <w:bCs/>
          <w:sz w:val="20"/>
        </w:rPr>
        <w:t xml:space="preserve"> </w:t>
      </w:r>
      <w:r w:rsidR="00227F47">
        <w:rPr>
          <w:rFonts w:ascii="Verdana" w:hAnsi="Verdana"/>
          <w:b/>
          <w:bCs/>
          <w:sz w:val="20"/>
        </w:rPr>
        <w:t>Advies</w:t>
      </w:r>
    </w:p>
    <w:p w:rsidR="003548B0" w:rsidRDefault="003548B0" w:rsidP="00B15840">
      <w:pPr>
        <w:ind w:right="-98"/>
        <w:rPr>
          <w:rFonts w:ascii="Verdana" w:hAnsi="Verdana"/>
          <w:b/>
          <w:bCs/>
          <w:sz w:val="20"/>
        </w:rPr>
      </w:pPr>
    </w:p>
    <w:p w:rsidR="00801E11" w:rsidRDefault="00C465C3" w:rsidP="00B15840">
      <w:pPr>
        <w:pStyle w:val="Plattetekst"/>
        <w:ind w:right="-98"/>
      </w:pPr>
      <w:r>
        <w:t>§</w:t>
      </w:r>
      <w:r w:rsidR="005323A9">
        <w:t xml:space="preserve">1. </w:t>
      </w:r>
      <w:r w:rsidR="00872A56">
        <w:t>“</w:t>
      </w:r>
      <w:r w:rsidR="00DC66D3" w:rsidRPr="00872A56">
        <w:rPr>
          <w:i/>
        </w:rPr>
        <w:t>Een advies is een neerslag van schriftelijke, specifieke, waardevolle raadgevingen en aanb</w:t>
      </w:r>
      <w:r w:rsidR="00DC66D3" w:rsidRPr="00872A56">
        <w:rPr>
          <w:i/>
        </w:rPr>
        <w:t>e</w:t>
      </w:r>
      <w:r w:rsidR="00DC66D3" w:rsidRPr="00872A56">
        <w:rPr>
          <w:i/>
        </w:rPr>
        <w:t>velingen, verleend door een dienstverlener, die bestaan uit een analyse van de probleemstelling, een eigenlijk advies, een implementatieplan en de begeleiding bij de implementatie, en die ui</w:t>
      </w:r>
      <w:r w:rsidR="00DC66D3" w:rsidRPr="00872A56">
        <w:rPr>
          <w:i/>
        </w:rPr>
        <w:t>t</w:t>
      </w:r>
      <w:r w:rsidR="00DC66D3" w:rsidRPr="00872A56">
        <w:rPr>
          <w:i/>
        </w:rPr>
        <w:t>sluitend of hoofdzakelijk gericht zijn op het verbeteren van het huidige of het toekomstige b</w:t>
      </w:r>
      <w:r w:rsidR="00DC66D3" w:rsidRPr="00872A56">
        <w:rPr>
          <w:i/>
        </w:rPr>
        <w:t>e</w:t>
      </w:r>
      <w:r w:rsidR="00DC66D3" w:rsidRPr="00872A56">
        <w:rPr>
          <w:i/>
        </w:rPr>
        <w:t>drijfsfunctioneren van de onderneming</w:t>
      </w:r>
      <w:r w:rsidR="00872A56">
        <w:t>”</w:t>
      </w:r>
      <w:r w:rsidR="00DC66D3" w:rsidRPr="00DC66D3">
        <w:t>.</w:t>
      </w:r>
      <w:r w:rsidR="00CC5D94">
        <w:t xml:space="preserve"> (bron: www.vlaio.be)</w:t>
      </w:r>
    </w:p>
    <w:p w:rsidR="005323A9" w:rsidRDefault="005323A9" w:rsidP="00B15840">
      <w:pPr>
        <w:pStyle w:val="Plattetekst"/>
      </w:pPr>
    </w:p>
    <w:p w:rsidR="005323A9" w:rsidRDefault="00C465C3" w:rsidP="00B15840">
      <w:pPr>
        <w:pStyle w:val="Plattetekst"/>
        <w:ind w:right="-98"/>
      </w:pPr>
      <w:r>
        <w:t>§</w:t>
      </w:r>
      <w:r w:rsidR="003548B0">
        <w:t>2</w:t>
      </w:r>
      <w:r w:rsidR="005323A9">
        <w:t xml:space="preserve">. </w:t>
      </w:r>
      <w:r w:rsidR="00113AFA" w:rsidRPr="00DC66D3">
        <w:t>Het advies draagt bij tot de versterking, groei of transfo</w:t>
      </w:r>
      <w:r w:rsidR="00113AFA">
        <w:t xml:space="preserve">rmatie van de </w:t>
      </w:r>
      <w:r>
        <w:t>subsidietrekker</w:t>
      </w:r>
      <w:r w:rsidR="00113AFA">
        <w:t xml:space="preserve"> als een sterke speler in een inclusieve economie. Onder inclusieve economie wordt verstaan: het opze</w:t>
      </w:r>
      <w:r w:rsidR="00113AFA">
        <w:t>t</w:t>
      </w:r>
      <w:r w:rsidR="00113AFA">
        <w:t>ten van brede samenwerkingsverbanden tussen verscheidene economische spelers waarbij inn</w:t>
      </w:r>
      <w:r w:rsidR="00113AFA">
        <w:t>o</w:t>
      </w:r>
      <w:r w:rsidR="00113AFA">
        <w:t>vatieve, nieuwe of verbeterde dienstverlening/productontwikkeling én het efficiënt begeleiden van doelgroepen vooropstaan.</w:t>
      </w:r>
    </w:p>
    <w:p w:rsidR="00144899" w:rsidRDefault="00144899" w:rsidP="00B15840">
      <w:pPr>
        <w:pStyle w:val="Plattetekst"/>
        <w:ind w:right="-98"/>
      </w:pPr>
    </w:p>
    <w:p w:rsidR="00894A7D" w:rsidRDefault="00144899" w:rsidP="00B15840">
      <w:pPr>
        <w:pStyle w:val="Plattetekst"/>
        <w:ind w:right="-98"/>
      </w:pPr>
      <w:r>
        <w:t xml:space="preserve">§3. </w:t>
      </w:r>
      <w:r w:rsidR="00C945C0">
        <w:t>Uitgesloten zijn a</w:t>
      </w:r>
      <w:r>
        <w:t>dviezen m.b.t. wettelijk verplichte diensten, periodieke of tijdelijke diensten</w:t>
      </w:r>
      <w:r w:rsidR="00EE7CB8">
        <w:t>, diensten die behoren tot de gewone bedrijfsuitgaven en niet-gespecialiseerde diensten</w:t>
      </w:r>
      <w:r w:rsidR="00C945C0">
        <w:t>,</w:t>
      </w:r>
      <w:r w:rsidR="00EE7CB8">
        <w:t xml:space="preserve"> alsook die m</w:t>
      </w:r>
      <w:r w:rsidR="009C7E81">
        <w:t>.</w:t>
      </w:r>
      <w:r w:rsidR="00EE7CB8">
        <w:t>b</w:t>
      </w:r>
      <w:r w:rsidR="009C7E81">
        <w:t>.</w:t>
      </w:r>
      <w:r w:rsidR="00EE7CB8">
        <w:t>t</w:t>
      </w:r>
      <w:r w:rsidR="009C7E81">
        <w:t>.</w:t>
      </w:r>
      <w:r w:rsidR="00EE7CB8">
        <w:t xml:space="preserve"> (optimalisatie) van subsidies</w:t>
      </w:r>
      <w:r w:rsidR="00C945C0">
        <w:t xml:space="preserve">. </w:t>
      </w:r>
    </w:p>
    <w:p w:rsidR="00C945C0" w:rsidRDefault="00C945C0" w:rsidP="00B15840">
      <w:pPr>
        <w:pStyle w:val="Plattetekst"/>
        <w:ind w:right="-98"/>
      </w:pPr>
    </w:p>
    <w:p w:rsidR="00113AFA" w:rsidRDefault="00FD266B" w:rsidP="00B15840">
      <w:pPr>
        <w:pStyle w:val="Plattetekst"/>
        <w:ind w:right="-98"/>
      </w:pPr>
      <w:r>
        <w:t>§4</w:t>
      </w:r>
      <w:r w:rsidR="00113AFA">
        <w:t xml:space="preserve">. Het advies kan </w:t>
      </w:r>
      <w:r w:rsidR="003916AD">
        <w:t xml:space="preserve">worden </w:t>
      </w:r>
      <w:r w:rsidR="009C7E81">
        <w:t>gevr</w:t>
      </w:r>
      <w:r w:rsidR="003916AD">
        <w:t xml:space="preserve">aagd </w:t>
      </w:r>
      <w:r w:rsidR="00113AFA">
        <w:t>bij een adviesbureau naar keuze. Bij elke aanvraag tot a</w:t>
      </w:r>
      <w:r w:rsidR="00113AFA">
        <w:t>d</w:t>
      </w:r>
      <w:r w:rsidR="00113AFA">
        <w:t>vies word</w:t>
      </w:r>
      <w:r w:rsidR="00C945C0">
        <w:t>en</w:t>
      </w:r>
      <w:r w:rsidR="00113AFA">
        <w:t xml:space="preserve"> de naam </w:t>
      </w:r>
      <w:r w:rsidR="003916AD">
        <w:t xml:space="preserve">en het ondernemingsnummer </w:t>
      </w:r>
      <w:r w:rsidR="00113AFA">
        <w:t>van het adviesbureau vermeld.</w:t>
      </w:r>
    </w:p>
    <w:p w:rsidR="00144899" w:rsidRDefault="00144899" w:rsidP="00B15840">
      <w:pPr>
        <w:pStyle w:val="Plattetekst"/>
        <w:ind w:right="-98"/>
      </w:pPr>
    </w:p>
    <w:p w:rsidR="00144899" w:rsidRDefault="00144899" w:rsidP="00B15840">
      <w:pPr>
        <w:pStyle w:val="Plattetekst"/>
        <w:ind w:right="-98"/>
      </w:pPr>
      <w:r>
        <w:t>§</w:t>
      </w:r>
      <w:r w:rsidR="00FD266B">
        <w:t>5</w:t>
      </w:r>
      <w:r>
        <w:t xml:space="preserve">. </w:t>
      </w:r>
      <w:r w:rsidRPr="00E81AE3">
        <w:t xml:space="preserve">Het </w:t>
      </w:r>
      <w:r w:rsidR="004B6233" w:rsidRPr="00E81AE3">
        <w:t xml:space="preserve">opgeleverde </w:t>
      </w:r>
      <w:r w:rsidRPr="00E81AE3">
        <w:t>adviesrapport omvat telkens een schriftelijke weergave van de problee</w:t>
      </w:r>
      <w:r w:rsidRPr="00E81AE3">
        <w:t>m</w:t>
      </w:r>
      <w:r w:rsidRPr="00E81AE3">
        <w:t>analyse, vooropgestelde doelen en een plan van aanpak om deze te integreren in de bedrijfsvo</w:t>
      </w:r>
      <w:r w:rsidRPr="00E81AE3">
        <w:t>e</w:t>
      </w:r>
      <w:r w:rsidRPr="00E81AE3">
        <w:t>ring</w:t>
      </w:r>
      <w:r w:rsidRPr="004B6233">
        <w:t>.</w:t>
      </w:r>
      <w:r w:rsidR="009C7E81">
        <w:t xml:space="preserve"> </w:t>
      </w:r>
    </w:p>
    <w:p w:rsidR="00144899" w:rsidRDefault="00144899" w:rsidP="00B15840">
      <w:pPr>
        <w:pStyle w:val="Plattetekst"/>
        <w:ind w:right="-98"/>
      </w:pPr>
    </w:p>
    <w:p w:rsidR="00C465C3" w:rsidRDefault="00C465C3" w:rsidP="00B15840">
      <w:pPr>
        <w:pStyle w:val="Plattetekst"/>
        <w:ind w:right="-98"/>
      </w:pPr>
    </w:p>
    <w:p w:rsidR="00C465C3" w:rsidRDefault="00C465C3" w:rsidP="00B15840">
      <w:pPr>
        <w:pStyle w:val="Plattetekst"/>
        <w:ind w:right="-98"/>
      </w:pPr>
    </w:p>
    <w:p w:rsidR="00C465C3" w:rsidRDefault="00C465C3" w:rsidP="00B15840">
      <w:pPr>
        <w:pStyle w:val="Plattetekst"/>
        <w:ind w:right="-98"/>
      </w:pPr>
    </w:p>
    <w:p w:rsidR="00C465C3" w:rsidRDefault="00C465C3" w:rsidP="00B15840">
      <w:pPr>
        <w:pStyle w:val="Plattetekst"/>
        <w:ind w:right="-98"/>
      </w:pPr>
    </w:p>
    <w:p w:rsidR="00C465C3" w:rsidRDefault="00C465C3" w:rsidP="00B15840">
      <w:pPr>
        <w:pStyle w:val="Plattetekst"/>
        <w:ind w:right="-98"/>
      </w:pPr>
    </w:p>
    <w:p w:rsidR="001125C0" w:rsidRDefault="001125C0" w:rsidP="00B15840">
      <w:pPr>
        <w:ind w:right="-98"/>
        <w:rPr>
          <w:rFonts w:ascii="Verdana" w:hAnsi="Verdana"/>
          <w:b/>
          <w:bCs/>
          <w:sz w:val="20"/>
        </w:rPr>
      </w:pPr>
    </w:p>
    <w:p w:rsidR="001125C0" w:rsidRDefault="001125C0" w:rsidP="00B15840">
      <w:pPr>
        <w:ind w:right="-98"/>
        <w:rPr>
          <w:rFonts w:ascii="Verdana" w:hAnsi="Verdana"/>
          <w:b/>
          <w:bCs/>
          <w:sz w:val="20"/>
        </w:rPr>
      </w:pPr>
    </w:p>
    <w:p w:rsidR="001125C0" w:rsidRDefault="001125C0" w:rsidP="00B15840">
      <w:pPr>
        <w:ind w:right="-98"/>
        <w:rPr>
          <w:rFonts w:ascii="Verdana" w:hAnsi="Verdana"/>
          <w:b/>
          <w:bCs/>
          <w:sz w:val="20"/>
        </w:rPr>
      </w:pPr>
    </w:p>
    <w:p w:rsidR="001125C0" w:rsidRDefault="001125C0" w:rsidP="00B15840">
      <w:pPr>
        <w:ind w:right="-98"/>
        <w:rPr>
          <w:rFonts w:ascii="Verdana" w:hAnsi="Verdana"/>
          <w:b/>
          <w:bCs/>
          <w:sz w:val="20"/>
        </w:rPr>
      </w:pPr>
    </w:p>
    <w:p w:rsidR="00EB3161" w:rsidRDefault="00C465C3" w:rsidP="00B15840">
      <w:pPr>
        <w:ind w:right="-98"/>
        <w:rPr>
          <w:rFonts w:ascii="Verdana" w:hAnsi="Verdana"/>
          <w:b/>
          <w:bCs/>
          <w:sz w:val="20"/>
        </w:rPr>
      </w:pPr>
      <w:r>
        <w:rPr>
          <w:rFonts w:ascii="Verdana" w:hAnsi="Verdana"/>
          <w:b/>
          <w:bCs/>
          <w:sz w:val="20"/>
        </w:rPr>
        <w:t>Artikel 6.</w:t>
      </w:r>
      <w:r w:rsidR="00EB3161">
        <w:rPr>
          <w:rFonts w:ascii="Verdana" w:hAnsi="Verdana"/>
          <w:b/>
          <w:bCs/>
          <w:sz w:val="20"/>
        </w:rPr>
        <w:t xml:space="preserve"> Opleiding</w:t>
      </w:r>
    </w:p>
    <w:p w:rsidR="003548B0" w:rsidRDefault="003548B0" w:rsidP="00B15840">
      <w:pPr>
        <w:ind w:right="-98"/>
        <w:rPr>
          <w:rFonts w:ascii="Verdana" w:hAnsi="Verdana"/>
          <w:b/>
          <w:bCs/>
          <w:sz w:val="20"/>
        </w:rPr>
      </w:pPr>
    </w:p>
    <w:p w:rsidR="00952FA1" w:rsidRDefault="00EB3161" w:rsidP="00B15840">
      <w:pPr>
        <w:pStyle w:val="Plattetekst"/>
        <w:ind w:right="-98"/>
        <w:rPr>
          <w:i/>
        </w:rPr>
      </w:pPr>
      <w:r>
        <w:t xml:space="preserve">§1. </w:t>
      </w:r>
      <w:r w:rsidR="00872A56">
        <w:t>“</w:t>
      </w:r>
      <w:r w:rsidRPr="00872A56">
        <w:rPr>
          <w:i/>
        </w:rPr>
        <w:t xml:space="preserve">Het doel van de gevolgde opleiding is het ontwikkelen en professionaliseren van die vaardigheden die nodig zijn om het </w:t>
      </w:r>
      <w:r w:rsidR="002A571D">
        <w:rPr>
          <w:i/>
        </w:rPr>
        <w:t xml:space="preserve">efficiënt </w:t>
      </w:r>
      <w:r w:rsidR="00C945C0">
        <w:rPr>
          <w:i/>
        </w:rPr>
        <w:t>be</w:t>
      </w:r>
      <w:r w:rsidR="002A571D">
        <w:rPr>
          <w:i/>
        </w:rPr>
        <w:t>sturen van de organisatie en het begeleiden van de doelgroepmedewerkers mogelijk te maken</w:t>
      </w:r>
      <w:r w:rsidR="00C945C0">
        <w:rPr>
          <w:i/>
        </w:rPr>
        <w:t>”</w:t>
      </w:r>
      <w:r w:rsidR="002A571D">
        <w:rPr>
          <w:i/>
        </w:rPr>
        <w:t>.</w:t>
      </w:r>
    </w:p>
    <w:p w:rsidR="00EB3161" w:rsidRDefault="00EB3161" w:rsidP="00B15840">
      <w:pPr>
        <w:pStyle w:val="Plattetekst"/>
      </w:pPr>
    </w:p>
    <w:p w:rsidR="00394977" w:rsidRDefault="00394977" w:rsidP="00394977">
      <w:pPr>
        <w:pStyle w:val="Plattetekst"/>
        <w:ind w:right="-98"/>
      </w:pPr>
      <w:r>
        <w:t>§2. Enkel opleidingen gericht op de kernprocessen van het bedrijf kunnen gevolgd worden.</w:t>
      </w:r>
    </w:p>
    <w:p w:rsidR="00394977" w:rsidRDefault="00394977" w:rsidP="00B15840">
      <w:pPr>
        <w:pStyle w:val="Plattetekst"/>
      </w:pPr>
    </w:p>
    <w:p w:rsidR="00EB3161" w:rsidRDefault="00EB3161" w:rsidP="00B15840">
      <w:pPr>
        <w:pStyle w:val="Plattetekst"/>
        <w:rPr>
          <w:rStyle w:val="Paginanummer"/>
        </w:rPr>
      </w:pPr>
      <w:r>
        <w:t>§</w:t>
      </w:r>
      <w:r w:rsidR="00394977">
        <w:t>3</w:t>
      </w:r>
      <w:r>
        <w:t xml:space="preserve">. De opleiding wordt gevolgd door </w:t>
      </w:r>
      <w:r w:rsidR="002A571D">
        <w:t xml:space="preserve">het </w:t>
      </w:r>
      <w:r>
        <w:t>omkaderingspersoneel</w:t>
      </w:r>
      <w:r w:rsidR="002A571D">
        <w:t xml:space="preserve">. Hiermee bedoelen we de </w:t>
      </w:r>
      <w:r w:rsidR="00A34764">
        <w:t xml:space="preserve">medewerkers </w:t>
      </w:r>
      <w:r w:rsidR="002A571D">
        <w:t>die instaan</w:t>
      </w:r>
      <w:r w:rsidR="00A34764">
        <w:t xml:space="preserve"> </w:t>
      </w:r>
      <w:r>
        <w:rPr>
          <w:rStyle w:val="Paginanummer"/>
        </w:rPr>
        <w:t xml:space="preserve">voor de </w:t>
      </w:r>
      <w:r w:rsidR="00A34764">
        <w:rPr>
          <w:rStyle w:val="Paginanummer"/>
        </w:rPr>
        <w:t xml:space="preserve">algemene </w:t>
      </w:r>
      <w:r>
        <w:rPr>
          <w:rStyle w:val="Paginanummer"/>
        </w:rPr>
        <w:t>bedrijfsvoering en de persoonlijke en dagelijkse begeleiding van de doelgroepmedewerkers.</w:t>
      </w:r>
    </w:p>
    <w:p w:rsidR="00EB3161" w:rsidRDefault="00EB3161" w:rsidP="00B15840">
      <w:pPr>
        <w:pStyle w:val="Plattetekst"/>
        <w:rPr>
          <w:rStyle w:val="Paginanummer"/>
        </w:rPr>
      </w:pPr>
    </w:p>
    <w:p w:rsidR="00EB3161" w:rsidRDefault="00EB3161" w:rsidP="00B15840">
      <w:pPr>
        <w:pStyle w:val="Plattetekst"/>
        <w:rPr>
          <w:rStyle w:val="Paginanummer"/>
        </w:rPr>
      </w:pPr>
      <w:r>
        <w:t>§</w:t>
      </w:r>
      <w:r w:rsidR="00394977">
        <w:t>4</w:t>
      </w:r>
      <w:r>
        <w:t xml:space="preserve">. De duur van de opleiding </w:t>
      </w:r>
      <w:r w:rsidR="00714AC2">
        <w:t xml:space="preserve">bestaat uit </w:t>
      </w:r>
      <w:r w:rsidR="00A34764">
        <w:t xml:space="preserve">minimaal </w:t>
      </w:r>
      <w:r w:rsidRPr="0082515B">
        <w:t xml:space="preserve">vier </w:t>
      </w:r>
      <w:r w:rsidR="00714AC2" w:rsidRPr="0082515B">
        <w:t xml:space="preserve">aaneensluitende </w:t>
      </w:r>
      <w:r w:rsidRPr="0082515B">
        <w:t>opleidingsuren</w:t>
      </w:r>
      <w:r w:rsidR="0056087F">
        <w:t xml:space="preserve"> (</w:t>
      </w:r>
      <w:r w:rsidR="009C7E81">
        <w:t xml:space="preserve">= </w:t>
      </w:r>
      <w:r w:rsidR="0056087F">
        <w:t>half dagdeel)</w:t>
      </w:r>
      <w:r>
        <w:t>.</w:t>
      </w:r>
      <w:r w:rsidR="00A34764">
        <w:t xml:space="preserve"> </w:t>
      </w:r>
    </w:p>
    <w:p w:rsidR="00EB3161" w:rsidRDefault="00EB3161" w:rsidP="00B15840">
      <w:pPr>
        <w:pStyle w:val="Plattetekst"/>
        <w:rPr>
          <w:rStyle w:val="Paginanummer"/>
        </w:rPr>
      </w:pPr>
    </w:p>
    <w:p w:rsidR="009E4209" w:rsidRDefault="00EB3161" w:rsidP="00B15840">
      <w:pPr>
        <w:pStyle w:val="Plattetekst"/>
        <w:ind w:right="-98"/>
      </w:pPr>
      <w:r>
        <w:t>§</w:t>
      </w:r>
      <w:r w:rsidR="00394977">
        <w:t>5</w:t>
      </w:r>
      <w:r>
        <w:t>. De opleiding kan gevolgd worden bij een opleidingsverstrekker naar keuze.</w:t>
      </w:r>
      <w:r w:rsidR="00A34764" w:rsidRPr="00A34764">
        <w:t xml:space="preserve"> Bij elke </w:t>
      </w:r>
      <w:r w:rsidR="001125C0">
        <w:t>subsidie</w:t>
      </w:r>
      <w:r w:rsidR="00A34764" w:rsidRPr="00A34764">
        <w:t xml:space="preserve">aanvraag </w:t>
      </w:r>
      <w:r w:rsidR="001125C0">
        <w:t>moet</w:t>
      </w:r>
      <w:r w:rsidR="00A34764" w:rsidRPr="00A34764">
        <w:t xml:space="preserve"> de naa</w:t>
      </w:r>
      <w:r w:rsidR="00A34764">
        <w:t xml:space="preserve">m van de opleidinggevende instantie </w:t>
      </w:r>
      <w:r w:rsidR="00A34764" w:rsidRPr="00A34764">
        <w:t>vermeld</w:t>
      </w:r>
      <w:r w:rsidR="001125C0">
        <w:t xml:space="preserve"> worden</w:t>
      </w:r>
      <w:r w:rsidR="00A34764" w:rsidRPr="00A34764">
        <w:t>.</w:t>
      </w:r>
    </w:p>
    <w:p w:rsidR="00894A7D" w:rsidRDefault="00894A7D" w:rsidP="00B15840">
      <w:pPr>
        <w:pStyle w:val="Plattetekst"/>
        <w:ind w:right="-98"/>
      </w:pPr>
    </w:p>
    <w:p w:rsidR="005323A9" w:rsidRDefault="005323A9" w:rsidP="00B15840">
      <w:pPr>
        <w:pStyle w:val="Plattetekst"/>
        <w:ind w:right="-98"/>
        <w:rPr>
          <w:b/>
          <w:bCs/>
        </w:rPr>
      </w:pPr>
      <w:r>
        <w:rPr>
          <w:b/>
          <w:bCs/>
        </w:rPr>
        <w:t xml:space="preserve">Artikel </w:t>
      </w:r>
      <w:r w:rsidR="00C465C3">
        <w:rPr>
          <w:b/>
          <w:bCs/>
        </w:rPr>
        <w:t xml:space="preserve">7. </w:t>
      </w:r>
      <w:r>
        <w:rPr>
          <w:b/>
          <w:bCs/>
        </w:rPr>
        <w:t xml:space="preserve"> Aanvraag</w:t>
      </w:r>
      <w:r w:rsidR="00C465C3">
        <w:rPr>
          <w:b/>
          <w:bCs/>
        </w:rPr>
        <w:t xml:space="preserve"> en evaluatie</w:t>
      </w:r>
    </w:p>
    <w:p w:rsidR="00C465C3" w:rsidRDefault="00C465C3" w:rsidP="00B15840">
      <w:pPr>
        <w:pStyle w:val="Plattetekst"/>
        <w:ind w:right="-98"/>
        <w:rPr>
          <w:b/>
          <w:bCs/>
        </w:rPr>
      </w:pPr>
    </w:p>
    <w:p w:rsidR="004A7386" w:rsidRDefault="005323A9" w:rsidP="00B15840">
      <w:pPr>
        <w:pStyle w:val="Plattetekst"/>
        <w:ind w:right="-98"/>
      </w:pPr>
      <w:r>
        <w:t xml:space="preserve">§1. </w:t>
      </w:r>
      <w:r w:rsidR="00714AC2" w:rsidRPr="00714AC2">
        <w:t>De aanvraag voor de</w:t>
      </w:r>
      <w:r w:rsidR="00C465C3">
        <w:t>ze</w:t>
      </w:r>
      <w:r w:rsidR="00714AC2" w:rsidRPr="00714AC2">
        <w:t xml:space="preserve"> subsidie </w:t>
      </w:r>
      <w:r w:rsidR="00394977">
        <w:t xml:space="preserve">wordt </w:t>
      </w:r>
      <w:r w:rsidR="00714AC2" w:rsidRPr="00714AC2">
        <w:t xml:space="preserve">uiterlijk 30 dagen </w:t>
      </w:r>
      <w:r w:rsidR="00A34764">
        <w:t>v</w:t>
      </w:r>
      <w:r w:rsidR="00394977" w:rsidRPr="00714AC2">
        <w:t>óór aanvang van de op</w:t>
      </w:r>
      <w:r w:rsidR="00394977">
        <w:t>lei</w:t>
      </w:r>
      <w:r w:rsidR="00394977" w:rsidRPr="00714AC2">
        <w:t>ding</w:t>
      </w:r>
      <w:r w:rsidR="00394977">
        <w:t xml:space="preserve"> en/of</w:t>
      </w:r>
      <w:r w:rsidR="00A34764">
        <w:t xml:space="preserve"> </w:t>
      </w:r>
      <w:r w:rsidR="00394977" w:rsidRPr="00714AC2">
        <w:t>advies</w:t>
      </w:r>
      <w:r w:rsidR="00394977">
        <w:t>opdracht</w:t>
      </w:r>
      <w:r w:rsidR="00394977" w:rsidRPr="00714AC2">
        <w:t xml:space="preserve"> ingediend </w:t>
      </w:r>
      <w:r w:rsidR="00394977">
        <w:t>bij de provincie Antwerpen.</w:t>
      </w:r>
    </w:p>
    <w:p w:rsidR="00714AC2" w:rsidRDefault="00394977" w:rsidP="00B15840">
      <w:pPr>
        <w:pStyle w:val="Plattetekst"/>
        <w:ind w:right="-98"/>
      </w:pPr>
      <w:r>
        <w:t xml:space="preserve"> </w:t>
      </w:r>
    </w:p>
    <w:p w:rsidR="007257B3" w:rsidRDefault="00714AC2" w:rsidP="00B15840">
      <w:pPr>
        <w:pStyle w:val="Plattetekst"/>
        <w:ind w:right="-98"/>
      </w:pPr>
      <w:r>
        <w:t>§2</w:t>
      </w:r>
      <w:r w:rsidR="005323A9">
        <w:t xml:space="preserve">. </w:t>
      </w:r>
      <w:r w:rsidR="004A7386">
        <w:t>De a</w:t>
      </w:r>
      <w:r w:rsidR="00FD266B">
        <w:t>anvra</w:t>
      </w:r>
      <w:r w:rsidR="004A7386">
        <w:t xml:space="preserve">ag </w:t>
      </w:r>
      <w:r w:rsidR="00FD266B">
        <w:t xml:space="preserve">voor deze subsidie </w:t>
      </w:r>
      <w:r w:rsidR="004A7386">
        <w:t xml:space="preserve">kan enkel </w:t>
      </w:r>
      <w:r w:rsidR="00394977">
        <w:t xml:space="preserve">gebeuren </w:t>
      </w:r>
      <w:r w:rsidR="004A7386">
        <w:t>door digitale indiening van het aanvraagformulier</w:t>
      </w:r>
      <w:r w:rsidR="00FD266B">
        <w:t xml:space="preserve">. </w:t>
      </w:r>
      <w:r w:rsidR="004A7386">
        <w:t xml:space="preserve"> Het aanvraagformulier en a</w:t>
      </w:r>
      <w:r w:rsidR="00FD266B">
        <w:t>lle nodige informatie en documen</w:t>
      </w:r>
      <w:r w:rsidR="004A7386">
        <w:t>tatie is</w:t>
      </w:r>
      <w:r w:rsidR="009C7E81">
        <w:t xml:space="preserve"> terug te vinden </w:t>
      </w:r>
      <w:r w:rsidR="00FD266B">
        <w:t xml:space="preserve">op </w:t>
      </w:r>
      <w:hyperlink r:id="rId10" w:history="1">
        <w:r w:rsidR="00E604FF" w:rsidRPr="000138EE">
          <w:rPr>
            <w:rStyle w:val="Hyperlink"/>
          </w:rPr>
          <w:t>www.provincieantwerpen.be</w:t>
        </w:r>
      </w:hyperlink>
      <w:r w:rsidR="00C55063" w:rsidRPr="00C55063">
        <w:t xml:space="preserve"> </w:t>
      </w:r>
      <w:r w:rsidRPr="00C55063">
        <w:t>.</w:t>
      </w:r>
      <w:r>
        <w:t xml:space="preserve"> </w:t>
      </w:r>
    </w:p>
    <w:p w:rsidR="00714AC2" w:rsidRDefault="00714AC2" w:rsidP="00B15840">
      <w:pPr>
        <w:pStyle w:val="Plattetekst"/>
        <w:ind w:right="-98"/>
      </w:pPr>
    </w:p>
    <w:p w:rsidR="004A7386" w:rsidRDefault="00714AC2" w:rsidP="00B15840">
      <w:pPr>
        <w:pStyle w:val="Plattetekst"/>
        <w:ind w:right="-98"/>
      </w:pPr>
      <w:r w:rsidRPr="00C55063">
        <w:t>§3</w:t>
      </w:r>
      <w:r w:rsidR="001D39DB" w:rsidRPr="00C55063">
        <w:t xml:space="preserve">. </w:t>
      </w:r>
      <w:r w:rsidR="00E24FBA" w:rsidRPr="00C55063">
        <w:t xml:space="preserve">Aanvragen kunnen het hele jaar </w:t>
      </w:r>
      <w:r w:rsidR="00D836FE" w:rsidRPr="00C55063">
        <w:t xml:space="preserve">door </w:t>
      </w:r>
      <w:r w:rsidR="00E24FBA" w:rsidRPr="00C55063">
        <w:t>worden ingediend</w:t>
      </w:r>
      <w:r w:rsidR="00D836FE" w:rsidRPr="00C55063">
        <w:t xml:space="preserve"> </w:t>
      </w:r>
      <w:r w:rsidR="00C55063" w:rsidRPr="00C55063">
        <w:t xml:space="preserve">en worden binnen een termijn van 2 maanden door de </w:t>
      </w:r>
      <w:r w:rsidR="004A7386">
        <w:t>deputatie behandeld</w:t>
      </w:r>
      <w:r w:rsidR="00C55063">
        <w:t>.</w:t>
      </w:r>
    </w:p>
    <w:p w:rsidR="004A7386" w:rsidRDefault="004A7386" w:rsidP="00B15840">
      <w:pPr>
        <w:pStyle w:val="Plattetekst"/>
        <w:ind w:right="-98"/>
      </w:pPr>
    </w:p>
    <w:p w:rsidR="004A7386" w:rsidRDefault="004A7386" w:rsidP="00B15840">
      <w:pPr>
        <w:pStyle w:val="Plattetekst"/>
        <w:ind w:right="-98"/>
      </w:pPr>
      <w:r>
        <w:t>§4. Het aanvraagdossier bestaat uit:</w:t>
      </w:r>
    </w:p>
    <w:p w:rsidR="00C55063" w:rsidRPr="00C55063" w:rsidRDefault="004A7386" w:rsidP="004A7386">
      <w:pPr>
        <w:pStyle w:val="Plattetekst"/>
        <w:numPr>
          <w:ilvl w:val="0"/>
          <w:numId w:val="20"/>
        </w:numPr>
        <w:ind w:right="-98"/>
      </w:pPr>
      <w:r>
        <w:t>Het ingevulde aanvraagformulier ondertekend volgens de bepalingen gesteld in het aanvraa</w:t>
      </w:r>
      <w:r w:rsidR="001125C0">
        <w:t>g</w:t>
      </w:r>
      <w:r>
        <w:t>formulier.</w:t>
      </w:r>
      <w:r w:rsidR="00C55063">
        <w:t xml:space="preserve"> </w:t>
      </w:r>
    </w:p>
    <w:p w:rsidR="005323A9" w:rsidRDefault="005323A9" w:rsidP="00B15840">
      <w:pPr>
        <w:pStyle w:val="Plattetekst"/>
        <w:ind w:right="-98"/>
      </w:pPr>
    </w:p>
    <w:p w:rsidR="005323A9" w:rsidRDefault="005323A9" w:rsidP="00B15840">
      <w:pPr>
        <w:pStyle w:val="Plattetekst"/>
        <w:ind w:right="-98"/>
      </w:pPr>
    </w:p>
    <w:p w:rsidR="005323A9" w:rsidRDefault="005323A9" w:rsidP="00B15840">
      <w:pPr>
        <w:pStyle w:val="Plattetekst"/>
        <w:ind w:right="-98"/>
        <w:rPr>
          <w:b/>
          <w:bCs/>
          <w:u w:val="single"/>
        </w:rPr>
      </w:pPr>
      <w:r>
        <w:rPr>
          <w:b/>
          <w:bCs/>
          <w:u w:val="single"/>
        </w:rPr>
        <w:t>Hoofdstuk 3: Subsidieregeling</w:t>
      </w:r>
    </w:p>
    <w:p w:rsidR="005323A9" w:rsidRDefault="005323A9" w:rsidP="00B15840">
      <w:pPr>
        <w:pStyle w:val="Plattetekst"/>
        <w:ind w:right="-98"/>
        <w:rPr>
          <w:b/>
          <w:bCs/>
        </w:rPr>
      </w:pPr>
    </w:p>
    <w:p w:rsidR="005323A9" w:rsidRDefault="005323A9" w:rsidP="00B15840">
      <w:pPr>
        <w:pStyle w:val="Plattetekst"/>
        <w:ind w:right="-98"/>
        <w:rPr>
          <w:b/>
          <w:bCs/>
        </w:rPr>
      </w:pPr>
      <w:r>
        <w:rPr>
          <w:b/>
          <w:bCs/>
        </w:rPr>
        <w:t xml:space="preserve">Artikel </w:t>
      </w:r>
      <w:r w:rsidR="004A7386">
        <w:rPr>
          <w:b/>
          <w:bCs/>
        </w:rPr>
        <w:t>8. Berekening van de subsidie</w:t>
      </w:r>
    </w:p>
    <w:p w:rsidR="004A7386" w:rsidRDefault="004A7386" w:rsidP="00B15840">
      <w:pPr>
        <w:pStyle w:val="Plattetekst"/>
        <w:ind w:right="-98"/>
        <w:rPr>
          <w:b/>
          <w:bCs/>
        </w:rPr>
      </w:pPr>
    </w:p>
    <w:p w:rsidR="005323A9" w:rsidRDefault="005323A9" w:rsidP="00B15840">
      <w:pPr>
        <w:pStyle w:val="Plattetekst"/>
        <w:ind w:right="-98"/>
      </w:pPr>
      <w:r>
        <w:t xml:space="preserve">§1. Aan de hand van de toekenningsvoorwaarden, conform hoofdstuk 2 van dit reglement, wordt de aanvraag voor opleidingssubsidie </w:t>
      </w:r>
      <w:r w:rsidR="00FE1136">
        <w:t xml:space="preserve">en adviespremie </w:t>
      </w:r>
      <w:r>
        <w:t>geëvalueerd.</w:t>
      </w:r>
    </w:p>
    <w:p w:rsidR="005323A9" w:rsidRDefault="005323A9" w:rsidP="00B15840">
      <w:pPr>
        <w:pStyle w:val="Plattetekst"/>
        <w:ind w:right="-98"/>
      </w:pPr>
    </w:p>
    <w:p w:rsidR="005323A9" w:rsidRDefault="005323A9" w:rsidP="00B15840">
      <w:pPr>
        <w:pStyle w:val="Plattetekst"/>
        <w:ind w:right="-98"/>
      </w:pPr>
      <w:r>
        <w:t xml:space="preserve">§2. De deputatie </w:t>
      </w:r>
      <w:r w:rsidR="004A7386">
        <w:t xml:space="preserve">verleent subsidies binnen de perken van de kredieten die voorzien zijn op het door de provincieraad goedgekeurde budget. </w:t>
      </w:r>
      <w:r w:rsidR="00CE4154">
        <w:t xml:space="preserve">De deputatie </w:t>
      </w:r>
      <w:r>
        <w:t xml:space="preserve">beslist op basis van </w:t>
      </w:r>
      <w:r w:rsidR="00CE4154">
        <w:t xml:space="preserve">de bepalingen van </w:t>
      </w:r>
      <w:r>
        <w:t xml:space="preserve">het reglement </w:t>
      </w:r>
      <w:r w:rsidR="00B63C52">
        <w:t xml:space="preserve">en de evaluatie van het aanvraagdossier </w:t>
      </w:r>
      <w:r>
        <w:t>over de toekenning</w:t>
      </w:r>
      <w:r w:rsidR="00CA3E10">
        <w:t xml:space="preserve"> en de hoogte</w:t>
      </w:r>
      <w:r>
        <w:t xml:space="preserve"> </w:t>
      </w:r>
      <w:r w:rsidR="00C55063">
        <w:t>van de subsidie</w:t>
      </w:r>
      <w:r>
        <w:t>.</w:t>
      </w:r>
      <w:r w:rsidR="00CE4154">
        <w:t xml:space="preserve"> Bij niet-naleving van de voorwaarden genoemd in artikel 4 of bij onjuiste, onvolledige of laattijdige dossiers, kan de provincie Antwerpen overgaan tot de gehele of gedeeltelijke terugvordering van uitbetaalde subsidiebedragen.</w:t>
      </w:r>
    </w:p>
    <w:p w:rsidR="00CE4154" w:rsidRDefault="00CE4154" w:rsidP="00B15840">
      <w:pPr>
        <w:pStyle w:val="Plattetekst"/>
        <w:ind w:right="-98"/>
      </w:pPr>
    </w:p>
    <w:p w:rsidR="00CE4154" w:rsidRDefault="00CE4154" w:rsidP="00B15840">
      <w:pPr>
        <w:pStyle w:val="Plattetekst"/>
        <w:ind w:right="-98"/>
      </w:pPr>
    </w:p>
    <w:p w:rsidR="00CE4154" w:rsidRDefault="00CE4154" w:rsidP="00B15840">
      <w:pPr>
        <w:pStyle w:val="Plattetekst"/>
        <w:ind w:right="-98"/>
      </w:pPr>
    </w:p>
    <w:p w:rsidR="00CE4154" w:rsidRDefault="00CE4154" w:rsidP="00B15840">
      <w:pPr>
        <w:pStyle w:val="Plattetekst"/>
        <w:ind w:right="-98"/>
      </w:pPr>
    </w:p>
    <w:p w:rsidR="005323A9" w:rsidRDefault="005323A9" w:rsidP="00B15840">
      <w:pPr>
        <w:pStyle w:val="Plattetekst"/>
        <w:ind w:right="-98"/>
        <w:rPr>
          <w:b/>
          <w:bCs/>
        </w:rPr>
      </w:pPr>
    </w:p>
    <w:p w:rsidR="005323A9" w:rsidRDefault="005323A9" w:rsidP="00B15840">
      <w:pPr>
        <w:pStyle w:val="Plattetekst"/>
        <w:ind w:right="-98"/>
        <w:rPr>
          <w:b/>
          <w:bCs/>
        </w:rPr>
      </w:pPr>
      <w:r>
        <w:rPr>
          <w:b/>
          <w:bCs/>
        </w:rPr>
        <w:t xml:space="preserve">Artikel </w:t>
      </w:r>
      <w:r w:rsidR="00CE4154">
        <w:rPr>
          <w:b/>
          <w:bCs/>
        </w:rPr>
        <w:t>9.</w:t>
      </w:r>
      <w:r>
        <w:rPr>
          <w:b/>
          <w:bCs/>
        </w:rPr>
        <w:t xml:space="preserve"> Subsidiëring</w:t>
      </w:r>
    </w:p>
    <w:p w:rsidR="003F5A4C" w:rsidRDefault="003F5A4C" w:rsidP="00B15840">
      <w:pPr>
        <w:pStyle w:val="Plattetekst"/>
        <w:ind w:right="-98"/>
      </w:pPr>
    </w:p>
    <w:p w:rsidR="00343B82" w:rsidRDefault="00CE4154" w:rsidP="00B15840">
      <w:pPr>
        <w:pStyle w:val="Plattetekst"/>
        <w:ind w:right="-98"/>
      </w:pPr>
      <w:r>
        <w:t>§1</w:t>
      </w:r>
      <w:r w:rsidR="00FD266B">
        <w:t xml:space="preserve">. </w:t>
      </w:r>
      <w:r w:rsidR="00343B82">
        <w:rPr>
          <w:szCs w:val="20"/>
        </w:rPr>
        <w:t xml:space="preserve">De subsidie wordt berekend als een percentage van de </w:t>
      </w:r>
      <w:r w:rsidR="00FD266B">
        <w:rPr>
          <w:szCs w:val="20"/>
        </w:rPr>
        <w:t xml:space="preserve">kosten </w:t>
      </w:r>
      <w:r w:rsidR="00517EE8">
        <w:rPr>
          <w:szCs w:val="20"/>
        </w:rPr>
        <w:t xml:space="preserve">die in aanmerking komen </w:t>
      </w:r>
      <w:r w:rsidR="00FD266B">
        <w:rPr>
          <w:szCs w:val="20"/>
        </w:rPr>
        <w:t>van het advies of opleiding.</w:t>
      </w:r>
      <w:r w:rsidR="00343B82">
        <w:rPr>
          <w:szCs w:val="20"/>
        </w:rPr>
        <w:t xml:space="preserve"> </w:t>
      </w:r>
      <w:r w:rsidR="00517EE8">
        <w:rPr>
          <w:szCs w:val="20"/>
        </w:rPr>
        <w:t>Deze</w:t>
      </w:r>
      <w:r w:rsidR="00B1723F">
        <w:rPr>
          <w:szCs w:val="20"/>
        </w:rPr>
        <w:t xml:space="preserve"> </w:t>
      </w:r>
      <w:r w:rsidR="00FD266B">
        <w:rPr>
          <w:szCs w:val="20"/>
        </w:rPr>
        <w:t xml:space="preserve">kosten </w:t>
      </w:r>
      <w:r w:rsidR="00343B82">
        <w:rPr>
          <w:szCs w:val="20"/>
        </w:rPr>
        <w:t>worden berekend exclusief btw.</w:t>
      </w:r>
    </w:p>
    <w:p w:rsidR="00343B82" w:rsidRDefault="00343B82" w:rsidP="00B15840">
      <w:pPr>
        <w:pStyle w:val="Plattetekst"/>
        <w:ind w:right="-98"/>
      </w:pPr>
    </w:p>
    <w:p w:rsidR="00221F84" w:rsidRDefault="00CE4154" w:rsidP="007262D0">
      <w:pPr>
        <w:pStyle w:val="Plattetekst"/>
        <w:ind w:right="-98"/>
      </w:pPr>
      <w:r>
        <w:t>§2</w:t>
      </w:r>
      <w:r w:rsidR="005323A9">
        <w:t>.</w:t>
      </w:r>
      <w:r w:rsidR="00343B82">
        <w:t xml:space="preserve"> </w:t>
      </w:r>
      <w:r>
        <w:t>De toegekende subsidie wordt als volgt bepaald</w:t>
      </w:r>
      <w:r w:rsidR="007262D0">
        <w:t>:</w:t>
      </w:r>
      <w:r w:rsidR="00B1723F">
        <w:t xml:space="preserve"> </w:t>
      </w:r>
    </w:p>
    <w:p w:rsidR="003F5A4C" w:rsidRPr="00113AFA" w:rsidRDefault="003F5A4C" w:rsidP="00B15840">
      <w:pPr>
        <w:pStyle w:val="Plattetekst"/>
        <w:ind w:right="-9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14"/>
        <w:gridCol w:w="3314"/>
      </w:tblGrid>
      <w:tr w:rsidR="003F5A4C" w:rsidTr="000C2328">
        <w:tc>
          <w:tcPr>
            <w:tcW w:w="3314" w:type="dxa"/>
            <w:shd w:val="clear" w:color="auto" w:fill="auto"/>
          </w:tcPr>
          <w:p w:rsidR="003F5A4C" w:rsidRPr="000C2328" w:rsidRDefault="003F5A4C" w:rsidP="00B15840">
            <w:pPr>
              <w:pStyle w:val="Plattetekst"/>
              <w:ind w:right="-98"/>
              <w:rPr>
                <w:b/>
              </w:rPr>
            </w:pPr>
            <w:r w:rsidRPr="000C2328">
              <w:rPr>
                <w:b/>
              </w:rPr>
              <w:t>ONDERNEMING</w:t>
            </w:r>
          </w:p>
        </w:tc>
        <w:tc>
          <w:tcPr>
            <w:tcW w:w="3314" w:type="dxa"/>
            <w:shd w:val="clear" w:color="auto" w:fill="auto"/>
          </w:tcPr>
          <w:p w:rsidR="003F5A4C" w:rsidRPr="000C2328" w:rsidRDefault="003F5A4C" w:rsidP="00B15840">
            <w:pPr>
              <w:pStyle w:val="Plattetekst"/>
              <w:ind w:right="-98"/>
              <w:rPr>
                <w:b/>
              </w:rPr>
            </w:pPr>
            <w:r w:rsidRPr="000C2328">
              <w:rPr>
                <w:b/>
              </w:rPr>
              <w:t>%</w:t>
            </w:r>
          </w:p>
        </w:tc>
        <w:tc>
          <w:tcPr>
            <w:tcW w:w="3314" w:type="dxa"/>
            <w:shd w:val="clear" w:color="auto" w:fill="auto"/>
          </w:tcPr>
          <w:p w:rsidR="003F5A4C" w:rsidRPr="000C2328" w:rsidRDefault="00517EE8" w:rsidP="00B1723F">
            <w:pPr>
              <w:pStyle w:val="Plattetekst"/>
              <w:ind w:right="-98"/>
              <w:rPr>
                <w:b/>
              </w:rPr>
            </w:pPr>
            <w:r>
              <w:rPr>
                <w:b/>
              </w:rPr>
              <w:t>MAXIMUM</w:t>
            </w:r>
            <w:r w:rsidR="003F5A4C" w:rsidRPr="000C2328">
              <w:rPr>
                <w:b/>
              </w:rPr>
              <w:t>BEDRAG</w:t>
            </w:r>
          </w:p>
        </w:tc>
      </w:tr>
      <w:tr w:rsidR="003F5A4C" w:rsidTr="000C2328">
        <w:tc>
          <w:tcPr>
            <w:tcW w:w="3314" w:type="dxa"/>
            <w:shd w:val="clear" w:color="auto" w:fill="auto"/>
          </w:tcPr>
          <w:p w:rsidR="003F5A4C" w:rsidRDefault="003F5A4C" w:rsidP="00B15840">
            <w:pPr>
              <w:pStyle w:val="Plattetekst"/>
              <w:ind w:right="-98"/>
            </w:pPr>
            <w:r>
              <w:t xml:space="preserve">1 – </w:t>
            </w:r>
            <w:r w:rsidR="00C55063">
              <w:t>2</w:t>
            </w:r>
            <w:r>
              <w:t>49 VTE</w:t>
            </w:r>
          </w:p>
        </w:tc>
        <w:tc>
          <w:tcPr>
            <w:tcW w:w="3314" w:type="dxa"/>
            <w:shd w:val="clear" w:color="auto" w:fill="auto"/>
          </w:tcPr>
          <w:p w:rsidR="003F5A4C" w:rsidRDefault="003F5A4C" w:rsidP="00B15840">
            <w:pPr>
              <w:pStyle w:val="Plattetekst"/>
              <w:ind w:right="-98"/>
            </w:pPr>
            <w:r>
              <w:t>50</w:t>
            </w:r>
          </w:p>
        </w:tc>
        <w:tc>
          <w:tcPr>
            <w:tcW w:w="3314" w:type="dxa"/>
            <w:shd w:val="clear" w:color="auto" w:fill="auto"/>
          </w:tcPr>
          <w:p w:rsidR="003F5A4C" w:rsidRDefault="003F5A4C" w:rsidP="00B15840">
            <w:pPr>
              <w:pStyle w:val="Plattetekst"/>
              <w:ind w:right="-98"/>
            </w:pPr>
            <w:r>
              <w:t>6.000 €</w:t>
            </w:r>
          </w:p>
        </w:tc>
      </w:tr>
      <w:tr w:rsidR="003F5A4C" w:rsidTr="000C2328">
        <w:tc>
          <w:tcPr>
            <w:tcW w:w="3314" w:type="dxa"/>
            <w:shd w:val="clear" w:color="auto" w:fill="auto"/>
          </w:tcPr>
          <w:p w:rsidR="003F5A4C" w:rsidRDefault="001C2413" w:rsidP="001C2413">
            <w:pPr>
              <w:pStyle w:val="Plattetekst"/>
              <w:ind w:right="-98"/>
            </w:pPr>
            <w:r>
              <w:t xml:space="preserve">Vanaf </w:t>
            </w:r>
            <w:r w:rsidR="005D4612">
              <w:t xml:space="preserve">250 </w:t>
            </w:r>
            <w:r w:rsidR="003F5A4C">
              <w:t>VTE</w:t>
            </w:r>
          </w:p>
        </w:tc>
        <w:tc>
          <w:tcPr>
            <w:tcW w:w="3314" w:type="dxa"/>
            <w:shd w:val="clear" w:color="auto" w:fill="auto"/>
          </w:tcPr>
          <w:p w:rsidR="003F5A4C" w:rsidRDefault="001C2413" w:rsidP="00B15840">
            <w:pPr>
              <w:pStyle w:val="Plattetekst"/>
              <w:ind w:right="-98"/>
            </w:pPr>
            <w:r>
              <w:t>50</w:t>
            </w:r>
          </w:p>
        </w:tc>
        <w:tc>
          <w:tcPr>
            <w:tcW w:w="3314" w:type="dxa"/>
            <w:shd w:val="clear" w:color="auto" w:fill="auto"/>
          </w:tcPr>
          <w:p w:rsidR="003F5A4C" w:rsidRDefault="00517EE8" w:rsidP="00B15840">
            <w:pPr>
              <w:pStyle w:val="Plattetekst"/>
              <w:ind w:right="-98"/>
            </w:pPr>
            <w:r>
              <w:t>4</w:t>
            </w:r>
            <w:r w:rsidR="003F5A4C">
              <w:t>.000 €</w:t>
            </w:r>
          </w:p>
        </w:tc>
      </w:tr>
    </w:tbl>
    <w:p w:rsidR="005323A9" w:rsidRDefault="005323A9" w:rsidP="00B15840">
      <w:pPr>
        <w:pStyle w:val="Plattetekst"/>
        <w:ind w:right="-98"/>
      </w:pPr>
    </w:p>
    <w:p w:rsidR="005323A9" w:rsidRDefault="00CE4154" w:rsidP="00B15840">
      <w:pPr>
        <w:pStyle w:val="Plattetekst"/>
        <w:ind w:right="-98"/>
      </w:pPr>
      <w:r>
        <w:t>§3</w:t>
      </w:r>
      <w:r w:rsidR="005323A9">
        <w:t>. De</w:t>
      </w:r>
      <w:r w:rsidR="00987B38">
        <w:t>ze</w:t>
      </w:r>
      <w:r w:rsidR="005323A9">
        <w:t xml:space="preserve"> provinciale </w:t>
      </w:r>
      <w:r w:rsidR="00076223">
        <w:t>premie</w:t>
      </w:r>
      <w:r w:rsidR="00987B38">
        <w:t xml:space="preserve"> k</w:t>
      </w:r>
      <w:r w:rsidR="005323A9">
        <w:t>an ge</w:t>
      </w:r>
      <w:r w:rsidR="00714AC2">
        <w:t>combineerd</w:t>
      </w:r>
      <w:r w:rsidR="005323A9">
        <w:t xml:space="preserve"> worden met andere </w:t>
      </w:r>
      <w:r w:rsidR="00076223">
        <w:t>premies</w:t>
      </w:r>
      <w:r w:rsidR="00987B38">
        <w:t xml:space="preserve"> en/of subsidies. </w:t>
      </w:r>
      <w:r w:rsidR="00714AC2">
        <w:t xml:space="preserve">Bij verschillende financieringen wordt </w:t>
      </w:r>
      <w:r w:rsidR="00B1723F" w:rsidRPr="00E604FF">
        <w:t>door de aanvrager</w:t>
      </w:r>
      <w:r w:rsidR="00B1723F">
        <w:t xml:space="preserve"> </w:t>
      </w:r>
      <w:r w:rsidR="00714AC2">
        <w:t xml:space="preserve">duidelijk aangegeven voor welk deel een provinciale tussenkomst wordt gevraagd. </w:t>
      </w:r>
      <w:r w:rsidR="00987B38">
        <w:t>Onder geen enkel beding kan er sprake zijn van een dubbele subsidiëring</w:t>
      </w:r>
      <w:r w:rsidR="004B6233">
        <w:t>.</w:t>
      </w:r>
    </w:p>
    <w:p w:rsidR="005323A9" w:rsidRDefault="005323A9" w:rsidP="00B15840">
      <w:pPr>
        <w:pStyle w:val="Plattetekst"/>
        <w:ind w:right="-98"/>
        <w:rPr>
          <w:b/>
          <w:bCs/>
        </w:rPr>
      </w:pPr>
    </w:p>
    <w:p w:rsidR="00FD266B" w:rsidRDefault="00CE4154" w:rsidP="00B15840">
      <w:pPr>
        <w:pStyle w:val="Plattetekst"/>
        <w:ind w:right="-98"/>
      </w:pPr>
      <w:r>
        <w:t>§4</w:t>
      </w:r>
      <w:r w:rsidR="00113AFA">
        <w:t>.</w:t>
      </w:r>
      <w:r w:rsidR="003F5A4C">
        <w:t xml:space="preserve"> In het aanvraagformulier </w:t>
      </w:r>
      <w:r>
        <w:t>wordt duidelijk gemotiveerd waarvoor een subsidie wordt gevraagd, alsook een motivering voor de gekozen uitvoerder hetzij voor de opleiding of voor het advies.</w:t>
      </w:r>
      <w:r w:rsidR="00517EE8">
        <w:t xml:space="preserve"> </w:t>
      </w:r>
    </w:p>
    <w:p w:rsidR="00FD266B" w:rsidRDefault="00FD266B" w:rsidP="00B15840">
      <w:pPr>
        <w:pStyle w:val="Plattetekst"/>
        <w:ind w:right="-98"/>
      </w:pPr>
    </w:p>
    <w:p w:rsidR="005323A9" w:rsidRDefault="005323A9" w:rsidP="00B15840">
      <w:pPr>
        <w:pStyle w:val="Plattetekst"/>
        <w:ind w:right="-98"/>
        <w:rPr>
          <w:b/>
          <w:bCs/>
        </w:rPr>
      </w:pPr>
      <w:r>
        <w:rPr>
          <w:b/>
          <w:bCs/>
        </w:rPr>
        <w:t xml:space="preserve">Artikel </w:t>
      </w:r>
      <w:r w:rsidR="00CE4154">
        <w:rPr>
          <w:b/>
          <w:bCs/>
        </w:rPr>
        <w:t xml:space="preserve">10. </w:t>
      </w:r>
      <w:r>
        <w:rPr>
          <w:b/>
          <w:bCs/>
        </w:rPr>
        <w:t xml:space="preserve"> Uitbetalingsprocedure</w:t>
      </w:r>
    </w:p>
    <w:p w:rsidR="005323A9" w:rsidRPr="00E604FF" w:rsidRDefault="005323A9" w:rsidP="00B15840">
      <w:pPr>
        <w:pStyle w:val="Plattetekst"/>
        <w:ind w:right="-98"/>
      </w:pPr>
      <w:r>
        <w:t>§</w:t>
      </w:r>
      <w:r w:rsidR="00EA3BD7">
        <w:t>1</w:t>
      </w:r>
      <w:r>
        <w:t xml:space="preserve">. </w:t>
      </w:r>
      <w:r w:rsidR="00CB1B66">
        <w:t xml:space="preserve">Na goedkeuring door de deputatie </w:t>
      </w:r>
      <w:r w:rsidR="00E604FF">
        <w:t>wordt</w:t>
      </w:r>
      <w:r w:rsidR="004E0933">
        <w:t xml:space="preserve"> </w:t>
      </w:r>
      <w:r w:rsidR="00CB1B66">
        <w:t>een terugvorderbaar voorschot uitbetaald tot maximaal 100 %</w:t>
      </w:r>
      <w:r>
        <w:t xml:space="preserve">. </w:t>
      </w:r>
      <w:r w:rsidR="004E0933">
        <w:t>Uiterlijk 3 maanden na</w:t>
      </w:r>
      <w:r w:rsidR="00872A56">
        <w:t xml:space="preserve"> het volgen van de opleiding of </w:t>
      </w:r>
      <w:r w:rsidR="004E0933">
        <w:t xml:space="preserve">het </w:t>
      </w:r>
      <w:r w:rsidR="00872A56">
        <w:t>beëindig</w:t>
      </w:r>
      <w:r w:rsidR="004E0933">
        <w:t xml:space="preserve">en </w:t>
      </w:r>
      <w:r w:rsidR="00872A56">
        <w:t>van de adviesopdracht</w:t>
      </w:r>
      <w:r w:rsidR="004E0933">
        <w:t xml:space="preserve"> moeten de gemaakte kosten bewezen worden door een </w:t>
      </w:r>
      <w:r w:rsidR="004E0933" w:rsidRPr="004E0933">
        <w:t>bewijs van betaling (bankuittreksel) van het advies/opleiding aan de opleidings-</w:t>
      </w:r>
      <w:r w:rsidR="00E604FF">
        <w:t xml:space="preserve"> </w:t>
      </w:r>
      <w:r w:rsidR="004E0933" w:rsidRPr="004E0933">
        <w:t>of adviesverstrekker</w:t>
      </w:r>
      <w:r w:rsidR="004E0933" w:rsidRPr="00E604FF">
        <w:t>. Zo</w:t>
      </w:r>
      <w:r w:rsidR="001125C0">
        <w:t xml:space="preserve"> </w:t>
      </w:r>
      <w:r w:rsidR="004E0933" w:rsidRPr="00E604FF">
        <w:t xml:space="preserve">niet </w:t>
      </w:r>
    </w:p>
    <w:p w:rsidR="004E0933" w:rsidRPr="004E0933" w:rsidRDefault="004E0933" w:rsidP="004E0933">
      <w:pPr>
        <w:pStyle w:val="Plattetekst"/>
      </w:pPr>
      <w:r w:rsidRPr="00E604FF">
        <w:t xml:space="preserve">kan de deputatie de reeds uitbetaalde premie </w:t>
      </w:r>
      <w:r w:rsidR="00E604FF" w:rsidRPr="00E604FF">
        <w:t xml:space="preserve">geheel of gedeeltelijk </w:t>
      </w:r>
      <w:r w:rsidRPr="00E604FF">
        <w:t>terugvorderen.</w:t>
      </w:r>
    </w:p>
    <w:p w:rsidR="005323A9" w:rsidRDefault="005323A9" w:rsidP="00B15840">
      <w:pPr>
        <w:pStyle w:val="Plattetekst"/>
        <w:ind w:right="-98"/>
      </w:pPr>
    </w:p>
    <w:p w:rsidR="005323A9" w:rsidRDefault="005323A9" w:rsidP="00B15840">
      <w:pPr>
        <w:pStyle w:val="Plattetekst"/>
        <w:ind w:right="-98"/>
        <w:rPr>
          <w:b/>
          <w:bCs/>
          <w:u w:val="single"/>
        </w:rPr>
      </w:pPr>
      <w:r>
        <w:rPr>
          <w:b/>
          <w:bCs/>
          <w:u w:val="single"/>
        </w:rPr>
        <w:t>Hoofdstuk 4: Toepassings- en controlemaatregelen</w:t>
      </w:r>
    </w:p>
    <w:p w:rsidR="005323A9" w:rsidRDefault="005323A9" w:rsidP="00B15840">
      <w:pPr>
        <w:pStyle w:val="Plattetekst"/>
        <w:ind w:right="-98"/>
      </w:pPr>
    </w:p>
    <w:p w:rsidR="005323A9" w:rsidRDefault="005323A9" w:rsidP="00B15840">
      <w:pPr>
        <w:pStyle w:val="Plattetekst"/>
        <w:ind w:right="-98"/>
        <w:rPr>
          <w:b/>
          <w:bCs/>
        </w:rPr>
      </w:pPr>
      <w:r>
        <w:rPr>
          <w:b/>
          <w:bCs/>
        </w:rPr>
        <w:t xml:space="preserve">Artikel </w:t>
      </w:r>
      <w:r w:rsidR="003548B0">
        <w:rPr>
          <w:b/>
          <w:bCs/>
        </w:rPr>
        <w:t>9</w:t>
      </w:r>
      <w:r>
        <w:rPr>
          <w:b/>
          <w:bCs/>
        </w:rPr>
        <w:t>:</w:t>
      </w:r>
    </w:p>
    <w:p w:rsidR="005323A9" w:rsidRDefault="005323A9" w:rsidP="00B15840">
      <w:pPr>
        <w:pStyle w:val="Plattetekst"/>
        <w:ind w:right="-98"/>
      </w:pPr>
      <w:r>
        <w:t xml:space="preserve">§1. </w:t>
      </w:r>
      <w:r w:rsidR="00A00B7B">
        <w:t>De</w:t>
      </w:r>
      <w:r>
        <w:t xml:space="preserve"> </w:t>
      </w:r>
      <w:r w:rsidR="00CE4154">
        <w:t xml:space="preserve">provincie kan steeds bijkomende informatie opvragen over de subsidietrekker, zijn werking en zijn financiën. De begunstigde is er steeds toe gehouden alle door de </w:t>
      </w:r>
      <w:r w:rsidR="00A00B7B">
        <w:t>P</w:t>
      </w:r>
      <w:r>
        <w:t xml:space="preserve">rovincie Antwerpen </w:t>
      </w:r>
      <w:r w:rsidR="00CE4154">
        <w:t xml:space="preserve">gevraagde inlichtingen en documenten over te maken. De Provincie Antwerpen </w:t>
      </w:r>
      <w:r>
        <w:t xml:space="preserve">heeft het recht om bijkomende informatie op te vragen en ter plaatse de aanwending van de verleende </w:t>
      </w:r>
      <w:r w:rsidR="00CE4154">
        <w:t>subsidie</w:t>
      </w:r>
      <w:r>
        <w:t xml:space="preserve"> te controleren.</w:t>
      </w:r>
    </w:p>
    <w:p w:rsidR="00CE4154" w:rsidRDefault="00CE4154" w:rsidP="00B15840">
      <w:pPr>
        <w:pStyle w:val="Plattetekst"/>
        <w:ind w:right="-98"/>
      </w:pPr>
    </w:p>
    <w:p w:rsidR="0082515B" w:rsidRDefault="005323A9" w:rsidP="00B15840">
      <w:pPr>
        <w:pStyle w:val="Plattetekst"/>
        <w:ind w:right="-98"/>
      </w:pPr>
      <w:r>
        <w:t xml:space="preserve">§2. Indien een oneigenlijk gebruik wordt vastgesteld </w:t>
      </w:r>
      <w:r w:rsidR="00CE4154">
        <w:t>in hoofde van de subsidietrekker</w:t>
      </w:r>
      <w:r>
        <w:t xml:space="preserve">, kan de deputatie de reeds </w:t>
      </w:r>
      <w:r w:rsidR="0073681C">
        <w:t>uitbetaalde</w:t>
      </w:r>
      <w:r>
        <w:t xml:space="preserve"> </w:t>
      </w:r>
      <w:r w:rsidR="004E0933" w:rsidRPr="00E604FF">
        <w:t>subsidie</w:t>
      </w:r>
      <w:r w:rsidR="009D4E90" w:rsidRPr="00E604FF">
        <w:t xml:space="preserve"> </w:t>
      </w:r>
      <w:r w:rsidR="004E0933" w:rsidRPr="00E604FF">
        <w:t>geheel of gedeeltelijk</w:t>
      </w:r>
      <w:r w:rsidR="004E0933">
        <w:t xml:space="preserve"> </w:t>
      </w:r>
      <w:r w:rsidR="009D4E90">
        <w:t>terugvorderen.</w:t>
      </w:r>
    </w:p>
    <w:p w:rsidR="004E0933" w:rsidRDefault="004E0933" w:rsidP="00B15840">
      <w:pPr>
        <w:pStyle w:val="Plattetekst"/>
        <w:ind w:right="-98"/>
      </w:pPr>
    </w:p>
    <w:p w:rsidR="0082515B" w:rsidRDefault="00785258" w:rsidP="0082515B">
      <w:pPr>
        <w:pStyle w:val="Lijstalinea"/>
        <w:ind w:left="0"/>
        <w:rPr>
          <w:b/>
          <w:u w:val="single"/>
        </w:rPr>
      </w:pPr>
      <w:r>
        <w:t>§3. Als de prestaties, vermeld in de overeenkomst voor het verlenen van advies of de inschrijving voor een opleiding, niet of maar gedeeltelijk werden g</w:t>
      </w:r>
      <w:r w:rsidR="00CE4154">
        <w:t>eleverd, is de subsidietrekker gehouden</w:t>
      </w:r>
      <w:r w:rsidR="00E604FF">
        <w:t xml:space="preserve"> </w:t>
      </w:r>
      <w:r>
        <w:t xml:space="preserve">de </w:t>
      </w:r>
      <w:r w:rsidR="004B6233">
        <w:t xml:space="preserve">provincie </w:t>
      </w:r>
      <w:r>
        <w:t>onmiddellijk schriftelijk op de hoog</w:t>
      </w:r>
      <w:r w:rsidR="00714561">
        <w:t>te</w:t>
      </w:r>
      <w:r>
        <w:t xml:space="preserve"> te stellen.</w:t>
      </w:r>
    </w:p>
    <w:p w:rsidR="0082515B" w:rsidRDefault="0082515B"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CF6496" w:rsidRDefault="00CF6496" w:rsidP="0082515B">
      <w:pPr>
        <w:pStyle w:val="Lijstalinea"/>
        <w:ind w:left="0"/>
        <w:rPr>
          <w:b/>
          <w:u w:val="single"/>
        </w:rPr>
      </w:pPr>
    </w:p>
    <w:p w:rsidR="0082515B" w:rsidRDefault="0082515B" w:rsidP="0082515B">
      <w:pPr>
        <w:pStyle w:val="Lijstalinea"/>
        <w:ind w:left="0"/>
        <w:rPr>
          <w:b/>
          <w:u w:val="single"/>
        </w:rPr>
      </w:pPr>
      <w:r>
        <w:rPr>
          <w:b/>
          <w:u w:val="single"/>
        </w:rPr>
        <w:t>Hoofdstuk 5: Algemene kansen en duurzaamheidsclausule</w:t>
      </w:r>
    </w:p>
    <w:p w:rsidR="0082515B" w:rsidRDefault="0082515B" w:rsidP="0082515B">
      <w:pPr>
        <w:pStyle w:val="Lijstalinea"/>
        <w:ind w:left="0"/>
        <w:rPr>
          <w:b/>
          <w:u w:val="single"/>
        </w:rPr>
      </w:pPr>
    </w:p>
    <w:p w:rsidR="0082515B" w:rsidRPr="0082515B" w:rsidRDefault="0082515B" w:rsidP="0082515B">
      <w:pPr>
        <w:pStyle w:val="Lijstalinea"/>
        <w:ind w:left="0"/>
        <w:rPr>
          <w:b/>
          <w:bCs/>
          <w:color w:val="E36C0A"/>
        </w:rPr>
      </w:pPr>
      <w:r w:rsidRPr="0082515B">
        <w:rPr>
          <w:b/>
        </w:rPr>
        <w:t>Artikel 10</w:t>
      </w:r>
      <w:r>
        <w:rPr>
          <w:b/>
        </w:rPr>
        <w:t>:</w:t>
      </w:r>
    </w:p>
    <w:p w:rsidR="0082515B" w:rsidRDefault="0082515B" w:rsidP="0082515B">
      <w:pPr>
        <w:pStyle w:val="Tekstopmerking"/>
        <w:rPr>
          <w:rFonts w:ascii="Verdana" w:hAnsi="Verdana"/>
        </w:rPr>
      </w:pPr>
      <w:r w:rsidRPr="00785258">
        <w:rPr>
          <w:rFonts w:ascii="Verdana" w:hAnsi="Verdana"/>
        </w:rPr>
        <w:t xml:space="preserve">Binnen het kader van het gelijke kansen- en duurzaamheidsbeleid zal, vanaf 1 januari 2017, elke organisatie die een subsidie aanvraagt de algemene kansen en duurzaamheidsclausule dienen te onderschrijven. </w:t>
      </w:r>
    </w:p>
    <w:p w:rsidR="00FD266B" w:rsidRPr="00785258" w:rsidRDefault="00FD266B" w:rsidP="0082515B">
      <w:pPr>
        <w:pStyle w:val="Tekstopmerking"/>
        <w:rPr>
          <w:rFonts w:ascii="Verdana" w:hAnsi="Verdana"/>
        </w:rPr>
      </w:pPr>
    </w:p>
    <w:p w:rsidR="0082515B" w:rsidRPr="00785258" w:rsidRDefault="0082515B" w:rsidP="0082515B">
      <w:pPr>
        <w:pStyle w:val="Tekstopmerking"/>
        <w:rPr>
          <w:rFonts w:ascii="Verdana" w:hAnsi="Verdana"/>
        </w:rPr>
      </w:pPr>
      <w:r w:rsidRPr="00785258">
        <w:rPr>
          <w:rFonts w:ascii="Verdana" w:hAnsi="Verdana"/>
        </w:rPr>
        <w:t>Deze clausule luidt als volgt:</w:t>
      </w:r>
    </w:p>
    <w:p w:rsidR="0082515B" w:rsidRPr="00785258" w:rsidRDefault="0082515B" w:rsidP="0082515B">
      <w:pPr>
        <w:pStyle w:val="Tekstopmerking"/>
        <w:rPr>
          <w:rFonts w:ascii="Verdana" w:hAnsi="Verdana"/>
        </w:rPr>
      </w:pPr>
    </w:p>
    <w:p w:rsidR="005D4612" w:rsidRPr="005D4612" w:rsidRDefault="005D4612" w:rsidP="005D4612">
      <w:pPr>
        <w:rPr>
          <w:rFonts w:ascii="Verdana" w:eastAsia="Arial Unicode MS" w:hAnsi="Verdana"/>
          <w:sz w:val="20"/>
          <w:szCs w:val="20"/>
        </w:rPr>
      </w:pPr>
      <w:r w:rsidRPr="005D4612">
        <w:rPr>
          <w:rFonts w:ascii="Verdana" w:eastAsia="Arial Unicode MS" w:hAnsi="Verdana"/>
          <w:sz w:val="20"/>
          <w:szCs w:val="20"/>
        </w:rPr>
        <w:t>§1. De provincie Antwerpen bestrijdt discriminatie en bevordert gelijke kansen en rechten voor alle burgers.  Bovendien hecht de provincie groot belang aan duurzaamheid. Daarom kan je bij ons pas een subsidie  aanvragen na aanvaarding van onderstaande clausule.</w:t>
      </w:r>
    </w:p>
    <w:p w:rsidR="005D4612" w:rsidRPr="005D4612" w:rsidRDefault="005D4612" w:rsidP="005D4612">
      <w:pPr>
        <w:rPr>
          <w:rFonts w:ascii="Verdana" w:eastAsia="Arial Unicode MS" w:hAnsi="Verdana"/>
          <w:sz w:val="20"/>
          <w:szCs w:val="20"/>
        </w:rPr>
      </w:pPr>
    </w:p>
    <w:p w:rsidR="005D4612" w:rsidRPr="005D4612" w:rsidRDefault="005D4612" w:rsidP="005D4612">
      <w:pPr>
        <w:rPr>
          <w:rFonts w:ascii="Verdana" w:eastAsia="Arial Unicode MS" w:hAnsi="Verdana"/>
          <w:sz w:val="20"/>
          <w:szCs w:val="20"/>
        </w:rPr>
      </w:pPr>
      <w:r w:rsidRPr="005D4612">
        <w:rPr>
          <w:rFonts w:ascii="Verdana" w:eastAsia="Arial Unicode MS" w:hAnsi="Verdana"/>
          <w:sz w:val="20"/>
          <w:szCs w:val="20"/>
        </w:rPr>
        <w:t xml:space="preserve">§2. De aanvrager verbindt zich er toe om geen enkele vorm van discriminatie te dulden en om  aandacht te hebben voor ‘gelijke kansen voor iedereen’ in alle beleidsaspecten (organisatieontwikkeling, personeel, communicatie, aanbod en klanten). </w:t>
      </w:r>
    </w:p>
    <w:p w:rsidR="005D4612" w:rsidRPr="005D4612" w:rsidRDefault="005D4612" w:rsidP="005D4612">
      <w:pPr>
        <w:rPr>
          <w:rFonts w:ascii="Verdana" w:eastAsia="Arial Unicode MS" w:hAnsi="Verdana"/>
          <w:sz w:val="20"/>
          <w:szCs w:val="20"/>
        </w:rPr>
      </w:pPr>
    </w:p>
    <w:p w:rsidR="005D4612" w:rsidRDefault="005D4612" w:rsidP="005D4612">
      <w:pPr>
        <w:rPr>
          <w:rFonts w:ascii="Verdana" w:eastAsia="Arial Unicode MS" w:hAnsi="Verdana"/>
          <w:sz w:val="20"/>
          <w:szCs w:val="20"/>
        </w:rPr>
      </w:pPr>
      <w:r w:rsidRPr="005D4612">
        <w:rPr>
          <w:rFonts w:ascii="Verdana" w:eastAsia="Arial Unicode MS" w:hAnsi="Verdana"/>
          <w:sz w:val="20"/>
          <w:szCs w:val="20"/>
        </w:rPr>
        <w:t xml:space="preserve">De aanvrager engageert zich om bij aankopen en de organisatie van evenementen aandacht te hebben voor de duurzaamheidscriteria met betrekking tot milieu, eerlijke handel, toegankelijkheid en sociale economie. De criteria en inspiratie hiervoor staan in de gidsen ‘duurzame aankopen’ en ‘duurzame evenementen’ op </w:t>
      </w:r>
      <w:hyperlink r:id="rId11" w:history="1">
        <w:r w:rsidRPr="00A950E1">
          <w:rPr>
            <w:rStyle w:val="Hyperlink"/>
            <w:rFonts w:ascii="Verdana" w:eastAsia="Arial Unicode MS" w:hAnsi="Verdana"/>
            <w:sz w:val="20"/>
            <w:szCs w:val="20"/>
          </w:rPr>
          <w:t>www.provincieantwerpen.be</w:t>
        </w:r>
      </w:hyperlink>
    </w:p>
    <w:p w:rsidR="005D4612" w:rsidRPr="005D4612" w:rsidRDefault="005D4612" w:rsidP="005D4612">
      <w:pPr>
        <w:rPr>
          <w:rFonts w:ascii="Verdana" w:eastAsia="Arial Unicode MS" w:hAnsi="Verdana"/>
          <w:sz w:val="20"/>
          <w:szCs w:val="20"/>
        </w:rPr>
      </w:pPr>
    </w:p>
    <w:p w:rsidR="005D4612" w:rsidRDefault="005D4612" w:rsidP="005D4612">
      <w:pPr>
        <w:rPr>
          <w:rFonts w:ascii="Verdana" w:eastAsia="Arial Unicode MS" w:hAnsi="Verdana"/>
          <w:sz w:val="20"/>
          <w:szCs w:val="20"/>
        </w:rPr>
      </w:pPr>
      <w:r w:rsidRPr="005D4612">
        <w:rPr>
          <w:rFonts w:ascii="Verdana" w:eastAsia="Arial Unicode MS" w:hAnsi="Verdana"/>
          <w:sz w:val="20"/>
          <w:szCs w:val="20"/>
        </w:rPr>
        <w:t>§3.  Als de aanvrager tegen deze clausule handelt  kan de provincie de subsidie weigeren of terugvorderen. De provincie kan ook  melding maken bij Unia, het Interfederaal Gelijkekansencentrum.</w:t>
      </w:r>
    </w:p>
    <w:p w:rsidR="001125C0" w:rsidRPr="005D4612" w:rsidRDefault="001125C0" w:rsidP="005D4612">
      <w:pPr>
        <w:rPr>
          <w:rFonts w:ascii="Verdana" w:eastAsia="Arial Unicode MS" w:hAnsi="Verdana"/>
          <w:sz w:val="20"/>
          <w:szCs w:val="20"/>
        </w:rPr>
      </w:pPr>
    </w:p>
    <w:p w:rsidR="0082515B" w:rsidRPr="00785258" w:rsidRDefault="0082515B" w:rsidP="00B15840">
      <w:pPr>
        <w:pStyle w:val="Plattetekst"/>
        <w:ind w:right="-98"/>
        <w:rPr>
          <w:b/>
          <w:bCs/>
          <w:u w:val="single"/>
        </w:rPr>
      </w:pPr>
    </w:p>
    <w:p w:rsidR="00EE7CB8" w:rsidRDefault="00FD266B" w:rsidP="00B15840">
      <w:pPr>
        <w:pStyle w:val="Plattetekst"/>
        <w:ind w:right="-98"/>
        <w:rPr>
          <w:b/>
          <w:u w:val="single"/>
        </w:rPr>
      </w:pPr>
      <w:r>
        <w:rPr>
          <w:b/>
          <w:u w:val="single"/>
        </w:rPr>
        <w:t>Hoofdstuk 6</w:t>
      </w:r>
      <w:r w:rsidR="00EE7CB8" w:rsidRPr="00EE7CB8">
        <w:rPr>
          <w:b/>
          <w:u w:val="single"/>
        </w:rPr>
        <w:t>: Wettelijke bepalingen</w:t>
      </w:r>
    </w:p>
    <w:p w:rsidR="00EE7CB8" w:rsidRDefault="00EE7CB8" w:rsidP="00EE7CB8">
      <w:pPr>
        <w:pStyle w:val="Default"/>
      </w:pPr>
    </w:p>
    <w:p w:rsidR="00831FE8" w:rsidRDefault="00831FE8" w:rsidP="00831FE8">
      <w:pPr>
        <w:pStyle w:val="Plattetekst"/>
        <w:ind w:right="-98"/>
        <w:rPr>
          <w:bCs/>
        </w:rPr>
      </w:pPr>
      <w:r w:rsidRPr="00831FE8">
        <w:rPr>
          <w:bCs/>
        </w:rPr>
        <w:t>De aanvraag tot steun wordt behandeld overeenkomstig de bepalingen in:</w:t>
      </w:r>
    </w:p>
    <w:p w:rsidR="00831FE8" w:rsidRDefault="00831FE8" w:rsidP="00831FE8">
      <w:pPr>
        <w:pStyle w:val="Plattetekst"/>
        <w:ind w:right="-98"/>
        <w:rPr>
          <w:bCs/>
        </w:rPr>
      </w:pPr>
    </w:p>
    <w:p w:rsidR="00831FE8" w:rsidRPr="00831FE8" w:rsidRDefault="00831FE8" w:rsidP="00831FE8">
      <w:pPr>
        <w:pStyle w:val="Plattetekst"/>
        <w:ind w:right="-98"/>
        <w:rPr>
          <w:bCs/>
        </w:rPr>
      </w:pPr>
      <w:r>
        <w:rPr>
          <w:bCs/>
        </w:rPr>
        <w:t>-</w:t>
      </w:r>
      <w:r w:rsidRPr="00831FE8">
        <w:rPr>
          <w:bCs/>
        </w:rPr>
        <w:t>De wet van 14 november 1983 betreffende de controle op de toekenning en op de aan</w:t>
      </w:r>
      <w:r>
        <w:rPr>
          <w:bCs/>
        </w:rPr>
        <w:t xml:space="preserve">  </w:t>
      </w:r>
      <w:r w:rsidRPr="00831FE8">
        <w:rPr>
          <w:bCs/>
        </w:rPr>
        <w:t>wending van sommige toelagen.</w:t>
      </w:r>
    </w:p>
    <w:p w:rsidR="00FD266B" w:rsidRDefault="00831FE8" w:rsidP="00831FE8">
      <w:pPr>
        <w:pStyle w:val="Plattetekst"/>
        <w:ind w:right="-98"/>
        <w:rPr>
          <w:bCs/>
        </w:rPr>
      </w:pPr>
      <w:r>
        <w:rPr>
          <w:bCs/>
        </w:rPr>
        <w:t>-</w:t>
      </w:r>
      <w:r w:rsidRPr="00831FE8">
        <w:rPr>
          <w:bCs/>
        </w:rPr>
        <w:t>Het provinciaal reglement van 16 december 2010 betreffende de subsidiëringen en het toestaan van reservevorming door subsidietrekkers</w:t>
      </w:r>
      <w:r w:rsidR="001125C0">
        <w:rPr>
          <w:bCs/>
        </w:rPr>
        <w:t>.</w:t>
      </w:r>
    </w:p>
    <w:p w:rsidR="001125C0" w:rsidRPr="00831FE8" w:rsidRDefault="001125C0" w:rsidP="00831FE8">
      <w:pPr>
        <w:pStyle w:val="Plattetekst"/>
        <w:ind w:right="-98"/>
        <w:rPr>
          <w:bCs/>
        </w:rPr>
      </w:pPr>
    </w:p>
    <w:p w:rsidR="005323A9" w:rsidRDefault="005323A9" w:rsidP="00B15840">
      <w:pPr>
        <w:pStyle w:val="Plattetekst"/>
        <w:ind w:right="-98"/>
      </w:pPr>
    </w:p>
    <w:p w:rsidR="005323A9" w:rsidRDefault="005323A9" w:rsidP="00B15840">
      <w:pPr>
        <w:pStyle w:val="Plattetekst"/>
        <w:ind w:right="-98"/>
        <w:rPr>
          <w:b/>
          <w:bCs/>
        </w:rPr>
      </w:pPr>
      <w:r>
        <w:rPr>
          <w:b/>
          <w:bCs/>
        </w:rPr>
        <w:t xml:space="preserve">Artikel </w:t>
      </w:r>
      <w:r w:rsidR="003548B0">
        <w:rPr>
          <w:b/>
          <w:bCs/>
        </w:rPr>
        <w:t>1</w:t>
      </w:r>
      <w:r w:rsidR="0082515B">
        <w:rPr>
          <w:b/>
          <w:bCs/>
        </w:rPr>
        <w:t>1</w:t>
      </w:r>
      <w:r>
        <w:rPr>
          <w:b/>
          <w:bCs/>
        </w:rPr>
        <w:t>: Slotbepaling</w:t>
      </w:r>
    </w:p>
    <w:p w:rsidR="008E5FDB" w:rsidRDefault="0073681C" w:rsidP="00B15840">
      <w:pPr>
        <w:pStyle w:val="Plattetekst"/>
        <w:ind w:right="-98"/>
      </w:pPr>
      <w:r>
        <w:t>Dit</w:t>
      </w:r>
      <w:r w:rsidR="008E5FDB" w:rsidRPr="0073681C">
        <w:t xml:space="preserve"> reglement treedt in werking op </w:t>
      </w:r>
      <w:r w:rsidR="008E5FDB" w:rsidRPr="009A0950">
        <w:t>1 januari 20</w:t>
      </w:r>
      <w:r w:rsidR="006D6365" w:rsidRPr="009A0950">
        <w:t>1</w:t>
      </w:r>
      <w:r w:rsidR="008205B4" w:rsidRPr="009A0950">
        <w:t>7</w:t>
      </w:r>
      <w:r w:rsidR="00894A7D">
        <w:t>.</w:t>
      </w:r>
    </w:p>
    <w:p w:rsidR="008E5FDB" w:rsidRDefault="008E5FDB" w:rsidP="00B15840">
      <w:pPr>
        <w:pStyle w:val="Plattetekst"/>
        <w:ind w:right="-98"/>
      </w:pPr>
    </w:p>
    <w:sectPr w:rsidR="008E5FDB" w:rsidSect="0094352F">
      <w:footerReference w:type="default" r:id="rId12"/>
      <w:pgSz w:w="11913" w:h="16840" w:code="9"/>
      <w:pgMar w:top="719" w:right="693"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03" w:rsidRDefault="00B01403">
      <w:r>
        <w:separator/>
      </w:r>
    </w:p>
  </w:endnote>
  <w:endnote w:type="continuationSeparator" w:id="0">
    <w:p w:rsidR="00B01403" w:rsidRDefault="00B0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95" w:rsidRDefault="00AF4C95">
    <w:pPr>
      <w:pStyle w:val="Voettekst"/>
      <w:rPr>
        <w:sz w:val="16"/>
        <w:lang w:val="fr-FR"/>
      </w:rPr>
    </w:pPr>
    <w:r>
      <w:rPr>
        <w:sz w:val="16"/>
        <w:lang w:val="fr-FR"/>
      </w:rPr>
      <w:tab/>
    </w:r>
    <w:r>
      <w:rPr>
        <w:sz w:val="16"/>
        <w:lang w:val="fr-FR"/>
      </w:rPr>
      <w:tab/>
    </w:r>
    <w:r w:rsidR="00E44050">
      <w:rPr>
        <w:rStyle w:val="Paginanummer"/>
      </w:rPr>
      <w:fldChar w:fldCharType="begin"/>
    </w:r>
    <w:r>
      <w:rPr>
        <w:rStyle w:val="Paginanummer"/>
        <w:lang w:val="fr-FR"/>
      </w:rPr>
      <w:instrText xml:space="preserve"> PAGE </w:instrText>
    </w:r>
    <w:r w:rsidR="00E44050">
      <w:rPr>
        <w:rStyle w:val="Paginanummer"/>
      </w:rPr>
      <w:fldChar w:fldCharType="separate"/>
    </w:r>
    <w:r w:rsidR="00A418B1">
      <w:rPr>
        <w:rStyle w:val="Paginanummer"/>
        <w:noProof/>
        <w:lang w:val="fr-FR"/>
      </w:rPr>
      <w:t>1</w:t>
    </w:r>
    <w:r w:rsidR="00E44050">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03" w:rsidRDefault="00B01403">
      <w:r>
        <w:separator/>
      </w:r>
    </w:p>
  </w:footnote>
  <w:footnote w:type="continuationSeparator" w:id="0">
    <w:p w:rsidR="00B01403" w:rsidRDefault="00B01403">
      <w:r>
        <w:continuationSeparator/>
      </w:r>
    </w:p>
  </w:footnote>
  <w:footnote w:id="1">
    <w:p w:rsidR="00AF4C95" w:rsidRDefault="00AF4C95">
      <w:pPr>
        <w:rPr>
          <w:rFonts w:ascii="Tahoma" w:hAnsi="Tahoma" w:cs="Tahoma"/>
          <w:sz w:val="16"/>
        </w:rPr>
      </w:pPr>
      <w:r>
        <w:rPr>
          <w:rStyle w:val="Voetnootmarkering"/>
        </w:rPr>
        <w:footnoteRef/>
      </w:r>
      <w:r>
        <w:t xml:space="preserve"> </w:t>
      </w:r>
      <w:r>
        <w:rPr>
          <w:rFonts w:ascii="Tahoma" w:hAnsi="Tahoma" w:cs="Tahoma"/>
          <w:sz w:val="16"/>
        </w:rPr>
        <w:t xml:space="preserve">Onder kansengroepen wordt hier verstaan: personen </w:t>
      </w:r>
      <w:r w:rsidR="00872A56">
        <w:rPr>
          <w:rFonts w:ascii="Tahoma" w:hAnsi="Tahoma" w:cs="Tahoma"/>
          <w:sz w:val="16"/>
        </w:rPr>
        <w:t>die wegens een aantal factoren</w:t>
      </w:r>
      <w:r>
        <w:rPr>
          <w:rFonts w:ascii="Tahoma" w:hAnsi="Tahoma" w:cs="Tahoma"/>
          <w:sz w:val="16"/>
        </w:rPr>
        <w:t xml:space="preserve"> achtergesteld zijn op de arbeidsmarkt en minder kansen hebben </w:t>
      </w:r>
      <w:r w:rsidR="00A34764">
        <w:rPr>
          <w:rFonts w:ascii="Tahoma" w:hAnsi="Tahoma" w:cs="Tahoma"/>
          <w:sz w:val="16"/>
        </w:rPr>
        <w:t xml:space="preserve">om </w:t>
      </w:r>
      <w:r>
        <w:rPr>
          <w:rFonts w:ascii="Tahoma" w:hAnsi="Tahoma" w:cs="Tahoma"/>
          <w:sz w:val="16"/>
        </w:rPr>
        <w:t>een betaalde baan te vinden en te houden.</w:t>
      </w:r>
    </w:p>
    <w:p w:rsidR="00AF4C95" w:rsidRDefault="00AF4C95">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4EA"/>
    <w:multiLevelType w:val="multilevel"/>
    <w:tmpl w:val="2474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B4D8E"/>
    <w:multiLevelType w:val="multilevel"/>
    <w:tmpl w:val="14A0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D2914"/>
    <w:multiLevelType w:val="hybridMultilevel"/>
    <w:tmpl w:val="3188783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9F62E7C"/>
    <w:multiLevelType w:val="hybridMultilevel"/>
    <w:tmpl w:val="ECB8FE3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D0C7EAE"/>
    <w:multiLevelType w:val="hybridMultilevel"/>
    <w:tmpl w:val="1FF683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5C342B7"/>
    <w:multiLevelType w:val="hybridMultilevel"/>
    <w:tmpl w:val="13EEDE8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25F070F"/>
    <w:multiLevelType w:val="hybridMultilevel"/>
    <w:tmpl w:val="F034BD4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FF41B68"/>
    <w:multiLevelType w:val="multilevel"/>
    <w:tmpl w:val="2AE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A1911"/>
    <w:multiLevelType w:val="hybridMultilevel"/>
    <w:tmpl w:val="7D0CCAD2"/>
    <w:lvl w:ilvl="0" w:tplc="7158D7E2">
      <w:start w:val="2"/>
      <w:numFmt w:val="lowerLetter"/>
      <w:lvlText w:val="%1)"/>
      <w:lvlJc w:val="left"/>
      <w:pPr>
        <w:tabs>
          <w:tab w:val="num" w:pos="795"/>
        </w:tabs>
        <w:ind w:left="795" w:hanging="360"/>
      </w:pPr>
      <w:rPr>
        <w:rFonts w:hint="default"/>
      </w:rPr>
    </w:lvl>
    <w:lvl w:ilvl="1" w:tplc="04130019" w:tentative="1">
      <w:start w:val="1"/>
      <w:numFmt w:val="lowerLetter"/>
      <w:lvlText w:val="%2."/>
      <w:lvlJc w:val="left"/>
      <w:pPr>
        <w:tabs>
          <w:tab w:val="num" w:pos="1515"/>
        </w:tabs>
        <w:ind w:left="1515" w:hanging="360"/>
      </w:pPr>
    </w:lvl>
    <w:lvl w:ilvl="2" w:tplc="0413001B" w:tentative="1">
      <w:start w:val="1"/>
      <w:numFmt w:val="lowerRoman"/>
      <w:lvlText w:val="%3."/>
      <w:lvlJc w:val="right"/>
      <w:pPr>
        <w:tabs>
          <w:tab w:val="num" w:pos="2235"/>
        </w:tabs>
        <w:ind w:left="2235" w:hanging="180"/>
      </w:pPr>
    </w:lvl>
    <w:lvl w:ilvl="3" w:tplc="0413000F" w:tentative="1">
      <w:start w:val="1"/>
      <w:numFmt w:val="decimal"/>
      <w:lvlText w:val="%4."/>
      <w:lvlJc w:val="left"/>
      <w:pPr>
        <w:tabs>
          <w:tab w:val="num" w:pos="2955"/>
        </w:tabs>
        <w:ind w:left="2955" w:hanging="360"/>
      </w:pPr>
    </w:lvl>
    <w:lvl w:ilvl="4" w:tplc="04130019" w:tentative="1">
      <w:start w:val="1"/>
      <w:numFmt w:val="lowerLetter"/>
      <w:lvlText w:val="%5."/>
      <w:lvlJc w:val="left"/>
      <w:pPr>
        <w:tabs>
          <w:tab w:val="num" w:pos="3675"/>
        </w:tabs>
        <w:ind w:left="3675" w:hanging="360"/>
      </w:pPr>
    </w:lvl>
    <w:lvl w:ilvl="5" w:tplc="0413001B" w:tentative="1">
      <w:start w:val="1"/>
      <w:numFmt w:val="lowerRoman"/>
      <w:lvlText w:val="%6."/>
      <w:lvlJc w:val="right"/>
      <w:pPr>
        <w:tabs>
          <w:tab w:val="num" w:pos="4395"/>
        </w:tabs>
        <w:ind w:left="4395" w:hanging="180"/>
      </w:pPr>
    </w:lvl>
    <w:lvl w:ilvl="6" w:tplc="0413000F" w:tentative="1">
      <w:start w:val="1"/>
      <w:numFmt w:val="decimal"/>
      <w:lvlText w:val="%7."/>
      <w:lvlJc w:val="left"/>
      <w:pPr>
        <w:tabs>
          <w:tab w:val="num" w:pos="5115"/>
        </w:tabs>
        <w:ind w:left="5115" w:hanging="360"/>
      </w:pPr>
    </w:lvl>
    <w:lvl w:ilvl="7" w:tplc="04130019" w:tentative="1">
      <w:start w:val="1"/>
      <w:numFmt w:val="lowerLetter"/>
      <w:lvlText w:val="%8."/>
      <w:lvlJc w:val="left"/>
      <w:pPr>
        <w:tabs>
          <w:tab w:val="num" w:pos="5835"/>
        </w:tabs>
        <w:ind w:left="5835" w:hanging="360"/>
      </w:pPr>
    </w:lvl>
    <w:lvl w:ilvl="8" w:tplc="0413001B" w:tentative="1">
      <w:start w:val="1"/>
      <w:numFmt w:val="lowerRoman"/>
      <w:lvlText w:val="%9."/>
      <w:lvlJc w:val="right"/>
      <w:pPr>
        <w:tabs>
          <w:tab w:val="num" w:pos="6555"/>
        </w:tabs>
        <w:ind w:left="6555" w:hanging="180"/>
      </w:pPr>
    </w:lvl>
  </w:abstractNum>
  <w:abstractNum w:abstractNumId="9">
    <w:nsid w:val="5FE17D57"/>
    <w:multiLevelType w:val="hybridMultilevel"/>
    <w:tmpl w:val="7D56AE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0747D68"/>
    <w:multiLevelType w:val="hybridMultilevel"/>
    <w:tmpl w:val="C3E84AF2"/>
    <w:lvl w:ilvl="0" w:tplc="04130011">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1">
    <w:nsid w:val="63C11F79"/>
    <w:multiLevelType w:val="hybridMultilevel"/>
    <w:tmpl w:val="16FAB7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7F97E9A"/>
    <w:multiLevelType w:val="hybridMultilevel"/>
    <w:tmpl w:val="41D4F006"/>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A43485A"/>
    <w:multiLevelType w:val="hybridMultilevel"/>
    <w:tmpl w:val="CC1AAFAC"/>
    <w:lvl w:ilvl="0" w:tplc="08130001">
      <w:start w:val="1"/>
      <w:numFmt w:val="bullet"/>
      <w:lvlText w:val=""/>
      <w:lvlJc w:val="left"/>
      <w:pPr>
        <w:ind w:left="787" w:hanging="360"/>
      </w:pPr>
      <w:rPr>
        <w:rFonts w:ascii="Symbol" w:hAnsi="Symbol"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14">
    <w:nsid w:val="6CCE6C9E"/>
    <w:multiLevelType w:val="hybridMultilevel"/>
    <w:tmpl w:val="8446F782"/>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6EFA3980"/>
    <w:multiLevelType w:val="hybridMultilevel"/>
    <w:tmpl w:val="6A30187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4F12207"/>
    <w:multiLevelType w:val="hybridMultilevel"/>
    <w:tmpl w:val="78609A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E566EB0"/>
    <w:multiLevelType w:val="hybridMultilevel"/>
    <w:tmpl w:val="0D78059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7EE2053C"/>
    <w:multiLevelType w:val="hybridMultilevel"/>
    <w:tmpl w:val="8446F782"/>
    <w:lvl w:ilvl="0" w:tplc="036EEE3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10"/>
  </w:num>
  <w:num w:numId="4">
    <w:abstractNumId w:val="8"/>
  </w:num>
  <w:num w:numId="5">
    <w:abstractNumId w:val="14"/>
  </w:num>
  <w:num w:numId="6">
    <w:abstractNumId w:val="18"/>
  </w:num>
  <w:num w:numId="7">
    <w:abstractNumId w:val="9"/>
  </w:num>
  <w:num w:numId="8">
    <w:abstractNumId w:val="2"/>
  </w:num>
  <w:num w:numId="9">
    <w:abstractNumId w:val="1"/>
  </w:num>
  <w:num w:numId="10">
    <w:abstractNumId w:val="7"/>
  </w:num>
  <w:num w:numId="11">
    <w:abstractNumId w:val="0"/>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1"/>
  </w:num>
  <w:num w:numId="17">
    <w:abstractNumId w:val="3"/>
  </w:num>
  <w:num w:numId="18">
    <w:abstractNumId w:val="15"/>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96"/>
    <w:rsid w:val="0001613C"/>
    <w:rsid w:val="0002307B"/>
    <w:rsid w:val="00055ED4"/>
    <w:rsid w:val="00076223"/>
    <w:rsid w:val="00076C7E"/>
    <w:rsid w:val="00087F62"/>
    <w:rsid w:val="000C2328"/>
    <w:rsid w:val="000C3F41"/>
    <w:rsid w:val="000E51AC"/>
    <w:rsid w:val="001125C0"/>
    <w:rsid w:val="00113AFA"/>
    <w:rsid w:val="00122F87"/>
    <w:rsid w:val="00144899"/>
    <w:rsid w:val="001557C2"/>
    <w:rsid w:val="00174FDE"/>
    <w:rsid w:val="0017570B"/>
    <w:rsid w:val="00180EB0"/>
    <w:rsid w:val="001A6027"/>
    <w:rsid w:val="001C2413"/>
    <w:rsid w:val="001D27E7"/>
    <w:rsid w:val="001D39DB"/>
    <w:rsid w:val="001D7D9D"/>
    <w:rsid w:val="002000A7"/>
    <w:rsid w:val="00221F84"/>
    <w:rsid w:val="00225D5B"/>
    <w:rsid w:val="00227F47"/>
    <w:rsid w:val="00234C23"/>
    <w:rsid w:val="00243066"/>
    <w:rsid w:val="00283F75"/>
    <w:rsid w:val="002A0562"/>
    <w:rsid w:val="002A571D"/>
    <w:rsid w:val="002D16BB"/>
    <w:rsid w:val="002F50FF"/>
    <w:rsid w:val="00306C56"/>
    <w:rsid w:val="00313E05"/>
    <w:rsid w:val="00316F19"/>
    <w:rsid w:val="00327B7C"/>
    <w:rsid w:val="00343B82"/>
    <w:rsid w:val="003548B0"/>
    <w:rsid w:val="003916AD"/>
    <w:rsid w:val="00394977"/>
    <w:rsid w:val="003B6CC7"/>
    <w:rsid w:val="003E080B"/>
    <w:rsid w:val="003F5A4C"/>
    <w:rsid w:val="00432131"/>
    <w:rsid w:val="004504B6"/>
    <w:rsid w:val="00457DAC"/>
    <w:rsid w:val="00464499"/>
    <w:rsid w:val="004879FD"/>
    <w:rsid w:val="004A7386"/>
    <w:rsid w:val="004B24E3"/>
    <w:rsid w:val="004B6233"/>
    <w:rsid w:val="004D1214"/>
    <w:rsid w:val="004D145C"/>
    <w:rsid w:val="004E0933"/>
    <w:rsid w:val="00517EE8"/>
    <w:rsid w:val="00523C90"/>
    <w:rsid w:val="005323A9"/>
    <w:rsid w:val="0056087F"/>
    <w:rsid w:val="0058415F"/>
    <w:rsid w:val="005D4612"/>
    <w:rsid w:val="005E3732"/>
    <w:rsid w:val="005E6EF3"/>
    <w:rsid w:val="00603505"/>
    <w:rsid w:val="00655B8F"/>
    <w:rsid w:val="006A52D7"/>
    <w:rsid w:val="006C6695"/>
    <w:rsid w:val="006D6365"/>
    <w:rsid w:val="00714561"/>
    <w:rsid w:val="00714AC2"/>
    <w:rsid w:val="007159DB"/>
    <w:rsid w:val="007257B3"/>
    <w:rsid w:val="007262D0"/>
    <w:rsid w:val="0073681C"/>
    <w:rsid w:val="00760D1A"/>
    <w:rsid w:val="007701F4"/>
    <w:rsid w:val="00785258"/>
    <w:rsid w:val="00801E11"/>
    <w:rsid w:val="008205B4"/>
    <w:rsid w:val="0082515B"/>
    <w:rsid w:val="00831FE8"/>
    <w:rsid w:val="00837D03"/>
    <w:rsid w:val="00843228"/>
    <w:rsid w:val="00872A56"/>
    <w:rsid w:val="00894A7D"/>
    <w:rsid w:val="008B6289"/>
    <w:rsid w:val="008B7650"/>
    <w:rsid w:val="008D7573"/>
    <w:rsid w:val="008E5FDB"/>
    <w:rsid w:val="008F7B9D"/>
    <w:rsid w:val="00906314"/>
    <w:rsid w:val="009221A4"/>
    <w:rsid w:val="00932BE1"/>
    <w:rsid w:val="00941632"/>
    <w:rsid w:val="0094352F"/>
    <w:rsid w:val="00952FA1"/>
    <w:rsid w:val="009546F3"/>
    <w:rsid w:val="00972858"/>
    <w:rsid w:val="009730B4"/>
    <w:rsid w:val="00987B38"/>
    <w:rsid w:val="009A0950"/>
    <w:rsid w:val="009C7E81"/>
    <w:rsid w:val="009D4E90"/>
    <w:rsid w:val="009E4209"/>
    <w:rsid w:val="009E576E"/>
    <w:rsid w:val="009F2CCB"/>
    <w:rsid w:val="00A00B7B"/>
    <w:rsid w:val="00A222D8"/>
    <w:rsid w:val="00A34764"/>
    <w:rsid w:val="00A418B1"/>
    <w:rsid w:val="00A52822"/>
    <w:rsid w:val="00A65A15"/>
    <w:rsid w:val="00AA1AD2"/>
    <w:rsid w:val="00AA2BFA"/>
    <w:rsid w:val="00AB6667"/>
    <w:rsid w:val="00AB7BF1"/>
    <w:rsid w:val="00AD52D2"/>
    <w:rsid w:val="00AE71D3"/>
    <w:rsid w:val="00AF4C95"/>
    <w:rsid w:val="00B01403"/>
    <w:rsid w:val="00B01C7E"/>
    <w:rsid w:val="00B15840"/>
    <w:rsid w:val="00B1723F"/>
    <w:rsid w:val="00B42C1D"/>
    <w:rsid w:val="00B63C52"/>
    <w:rsid w:val="00BB70E7"/>
    <w:rsid w:val="00BE0591"/>
    <w:rsid w:val="00BF5C59"/>
    <w:rsid w:val="00C1209A"/>
    <w:rsid w:val="00C306A4"/>
    <w:rsid w:val="00C35007"/>
    <w:rsid w:val="00C465C3"/>
    <w:rsid w:val="00C47F96"/>
    <w:rsid w:val="00C55063"/>
    <w:rsid w:val="00C60F77"/>
    <w:rsid w:val="00C66E51"/>
    <w:rsid w:val="00C945C0"/>
    <w:rsid w:val="00CA3E10"/>
    <w:rsid w:val="00CB1B66"/>
    <w:rsid w:val="00CC5D94"/>
    <w:rsid w:val="00CC7FAA"/>
    <w:rsid w:val="00CE40F8"/>
    <w:rsid w:val="00CE4154"/>
    <w:rsid w:val="00CF6496"/>
    <w:rsid w:val="00D072A8"/>
    <w:rsid w:val="00D07D2F"/>
    <w:rsid w:val="00D836FE"/>
    <w:rsid w:val="00DB3B9B"/>
    <w:rsid w:val="00DC66D3"/>
    <w:rsid w:val="00DE34F7"/>
    <w:rsid w:val="00E24FBA"/>
    <w:rsid w:val="00E44050"/>
    <w:rsid w:val="00E604FF"/>
    <w:rsid w:val="00E81AE3"/>
    <w:rsid w:val="00E8506C"/>
    <w:rsid w:val="00EA3BD7"/>
    <w:rsid w:val="00EB1895"/>
    <w:rsid w:val="00EB3161"/>
    <w:rsid w:val="00EB5ED0"/>
    <w:rsid w:val="00EC716A"/>
    <w:rsid w:val="00EE520B"/>
    <w:rsid w:val="00EE7CB8"/>
    <w:rsid w:val="00EF1AF5"/>
    <w:rsid w:val="00F1159D"/>
    <w:rsid w:val="00F37A89"/>
    <w:rsid w:val="00F46F53"/>
    <w:rsid w:val="00F51C3D"/>
    <w:rsid w:val="00F70335"/>
    <w:rsid w:val="00FC631A"/>
    <w:rsid w:val="00FD266B"/>
    <w:rsid w:val="00FE1136"/>
    <w:rsid w:val="00FF6B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4352F"/>
    <w:rPr>
      <w:rFonts w:ascii="Univers" w:hAnsi="Univers"/>
      <w:sz w:val="22"/>
      <w:szCs w:val="24"/>
      <w:lang w:val="nl-NL" w:eastAsia="nl-NL"/>
    </w:rPr>
  </w:style>
  <w:style w:type="paragraph" w:styleId="Kop1">
    <w:name w:val="heading 1"/>
    <w:basedOn w:val="Standaard"/>
    <w:next w:val="Standaard"/>
    <w:qFormat/>
    <w:rsid w:val="0094352F"/>
    <w:pPr>
      <w:keepNext/>
      <w:spacing w:after="40"/>
      <w:outlineLvl w:val="0"/>
    </w:pPr>
    <w:rPr>
      <w:rFonts w:ascii="Verdana" w:hAnsi="Verdana"/>
      <w:b/>
      <w:bCs/>
      <w:sz w:val="20"/>
    </w:rPr>
  </w:style>
  <w:style w:type="paragraph" w:styleId="Kop2">
    <w:name w:val="heading 2"/>
    <w:basedOn w:val="Standaard"/>
    <w:next w:val="Standaard"/>
    <w:qFormat/>
    <w:rsid w:val="0094352F"/>
    <w:pPr>
      <w:keepNext/>
      <w:spacing w:after="40"/>
      <w:ind w:right="-98"/>
      <w:jc w:val="center"/>
      <w:outlineLvl w:val="1"/>
    </w:pPr>
    <w:rPr>
      <w:rFonts w:ascii="Verdana" w:hAnsi="Verdana"/>
      <w:b/>
      <w:bCs/>
      <w:sz w:val="28"/>
      <w:u w:val="single"/>
    </w:rPr>
  </w:style>
  <w:style w:type="paragraph" w:styleId="Kop3">
    <w:name w:val="heading 3"/>
    <w:basedOn w:val="Standaard"/>
    <w:next w:val="Standaard"/>
    <w:qFormat/>
    <w:rsid w:val="0094352F"/>
    <w:pPr>
      <w:keepNext/>
      <w:spacing w:after="40"/>
      <w:ind w:right="-98"/>
      <w:outlineLvl w:val="2"/>
    </w:pPr>
    <w:rPr>
      <w:rFonts w:ascii="Verdana" w:hAnsi="Verdana"/>
      <w:b/>
      <w:b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4352F"/>
    <w:pPr>
      <w:tabs>
        <w:tab w:val="center" w:pos="4536"/>
        <w:tab w:val="right" w:pos="9072"/>
      </w:tabs>
    </w:pPr>
  </w:style>
  <w:style w:type="paragraph" w:styleId="Voettekst">
    <w:name w:val="footer"/>
    <w:basedOn w:val="Standaard"/>
    <w:rsid w:val="0094352F"/>
    <w:pPr>
      <w:tabs>
        <w:tab w:val="center" w:pos="4536"/>
        <w:tab w:val="right" w:pos="9072"/>
      </w:tabs>
    </w:pPr>
  </w:style>
  <w:style w:type="paragraph" w:styleId="Plattetekst">
    <w:name w:val="Body Text"/>
    <w:basedOn w:val="Standaard"/>
    <w:rsid w:val="0094352F"/>
    <w:pPr>
      <w:spacing w:after="40"/>
    </w:pPr>
    <w:rPr>
      <w:rFonts w:ascii="Verdana" w:hAnsi="Verdana"/>
      <w:sz w:val="20"/>
    </w:rPr>
  </w:style>
  <w:style w:type="paragraph" w:styleId="Plattetekst3">
    <w:name w:val="Body Text 3"/>
    <w:basedOn w:val="Standaard"/>
    <w:rsid w:val="0094352F"/>
    <w:pPr>
      <w:ind w:right="-828"/>
      <w:jc w:val="both"/>
    </w:pPr>
  </w:style>
  <w:style w:type="character" w:styleId="Paginanummer">
    <w:name w:val="page number"/>
    <w:basedOn w:val="Standaardalinea-lettertype"/>
    <w:rsid w:val="0094352F"/>
  </w:style>
  <w:style w:type="character" w:styleId="Hyperlink">
    <w:name w:val="Hyperlink"/>
    <w:rsid w:val="0094352F"/>
    <w:rPr>
      <w:color w:val="0000FF"/>
      <w:u w:val="single"/>
    </w:rPr>
  </w:style>
  <w:style w:type="paragraph" w:styleId="Plattetekst2">
    <w:name w:val="Body Text 2"/>
    <w:basedOn w:val="Standaard"/>
    <w:rsid w:val="0094352F"/>
    <w:pPr>
      <w:pBdr>
        <w:top w:val="single" w:sz="4" w:space="1" w:color="auto"/>
        <w:left w:val="single" w:sz="4" w:space="4" w:color="auto"/>
        <w:bottom w:val="single" w:sz="4" w:space="1" w:color="auto"/>
        <w:right w:val="single" w:sz="4" w:space="4" w:color="auto"/>
      </w:pBdr>
      <w:spacing w:after="40"/>
      <w:jc w:val="center"/>
    </w:pPr>
    <w:rPr>
      <w:rFonts w:ascii="Verdana" w:hAnsi="Verdana"/>
      <w:sz w:val="28"/>
    </w:rPr>
  </w:style>
  <w:style w:type="paragraph" w:styleId="Voetnoottekst">
    <w:name w:val="footnote text"/>
    <w:basedOn w:val="Standaard"/>
    <w:semiHidden/>
    <w:rsid w:val="0094352F"/>
    <w:rPr>
      <w:sz w:val="20"/>
      <w:szCs w:val="20"/>
    </w:rPr>
  </w:style>
  <w:style w:type="character" w:styleId="Voetnootmarkering">
    <w:name w:val="footnote reference"/>
    <w:semiHidden/>
    <w:rsid w:val="0094352F"/>
    <w:rPr>
      <w:vertAlign w:val="superscript"/>
    </w:rPr>
  </w:style>
  <w:style w:type="paragraph" w:styleId="Ballontekst">
    <w:name w:val="Balloon Text"/>
    <w:basedOn w:val="Standaard"/>
    <w:semiHidden/>
    <w:rsid w:val="00C47F96"/>
    <w:rPr>
      <w:rFonts w:ascii="Tahoma" w:hAnsi="Tahoma" w:cs="Tahoma"/>
      <w:sz w:val="16"/>
      <w:szCs w:val="16"/>
    </w:rPr>
  </w:style>
  <w:style w:type="character" w:styleId="Verwijzingopmerking">
    <w:name w:val="annotation reference"/>
    <w:rsid w:val="006C6695"/>
    <w:rPr>
      <w:sz w:val="16"/>
      <w:szCs w:val="16"/>
    </w:rPr>
  </w:style>
  <w:style w:type="paragraph" w:styleId="Tekstopmerking">
    <w:name w:val="annotation text"/>
    <w:basedOn w:val="Standaard"/>
    <w:link w:val="TekstopmerkingChar"/>
    <w:uiPriority w:val="99"/>
    <w:rsid w:val="006C6695"/>
    <w:rPr>
      <w:sz w:val="20"/>
      <w:szCs w:val="20"/>
    </w:rPr>
  </w:style>
  <w:style w:type="character" w:customStyle="1" w:styleId="TekstopmerkingChar">
    <w:name w:val="Tekst opmerking Char"/>
    <w:link w:val="Tekstopmerking"/>
    <w:uiPriority w:val="99"/>
    <w:rsid w:val="006C6695"/>
    <w:rPr>
      <w:rFonts w:ascii="Univers" w:hAnsi="Univers"/>
      <w:lang w:val="nl-NL" w:eastAsia="nl-NL"/>
    </w:rPr>
  </w:style>
  <w:style w:type="paragraph" w:styleId="Onderwerpvanopmerking">
    <w:name w:val="annotation subject"/>
    <w:basedOn w:val="Tekstopmerking"/>
    <w:next w:val="Tekstopmerking"/>
    <w:link w:val="OnderwerpvanopmerkingChar"/>
    <w:rsid w:val="006C6695"/>
    <w:rPr>
      <w:b/>
      <w:bCs/>
    </w:rPr>
  </w:style>
  <w:style w:type="character" w:customStyle="1" w:styleId="OnderwerpvanopmerkingChar">
    <w:name w:val="Onderwerp van opmerking Char"/>
    <w:link w:val="Onderwerpvanopmerking"/>
    <w:rsid w:val="006C6695"/>
    <w:rPr>
      <w:rFonts w:ascii="Univers" w:hAnsi="Univers"/>
      <w:b/>
      <w:bCs/>
      <w:lang w:val="nl-NL" w:eastAsia="nl-NL"/>
    </w:rPr>
  </w:style>
  <w:style w:type="paragraph" w:styleId="Eindnoottekst">
    <w:name w:val="endnote text"/>
    <w:basedOn w:val="Standaard"/>
    <w:link w:val="EindnoottekstChar"/>
    <w:rsid w:val="002F50FF"/>
    <w:rPr>
      <w:sz w:val="20"/>
      <w:szCs w:val="20"/>
    </w:rPr>
  </w:style>
  <w:style w:type="character" w:customStyle="1" w:styleId="EindnoottekstChar">
    <w:name w:val="Eindnoottekst Char"/>
    <w:link w:val="Eindnoottekst"/>
    <w:rsid w:val="002F50FF"/>
    <w:rPr>
      <w:rFonts w:ascii="Univers" w:hAnsi="Univers"/>
      <w:lang w:val="nl-NL" w:eastAsia="nl-NL"/>
    </w:rPr>
  </w:style>
  <w:style w:type="character" w:styleId="Eindnootmarkering">
    <w:name w:val="endnote reference"/>
    <w:rsid w:val="002F50FF"/>
    <w:rPr>
      <w:vertAlign w:val="superscript"/>
    </w:rPr>
  </w:style>
  <w:style w:type="paragraph" w:styleId="Normaalweb">
    <w:name w:val="Normal (Web)"/>
    <w:basedOn w:val="Standaard"/>
    <w:rsid w:val="00CC7FAA"/>
    <w:rPr>
      <w:rFonts w:ascii="Times New Roman" w:hAnsi="Times New Roman"/>
      <w:sz w:val="24"/>
    </w:rPr>
  </w:style>
  <w:style w:type="table" w:styleId="Tabelraster">
    <w:name w:val="Table Grid"/>
    <w:basedOn w:val="Standaardtabel"/>
    <w:rsid w:val="003F5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2515B"/>
    <w:pPr>
      <w:spacing w:after="200" w:line="276" w:lineRule="auto"/>
      <w:ind w:left="720"/>
      <w:contextualSpacing/>
    </w:pPr>
    <w:rPr>
      <w:rFonts w:ascii="Verdana" w:eastAsia="Calibri" w:hAnsi="Verdana"/>
      <w:sz w:val="20"/>
      <w:szCs w:val="20"/>
      <w:lang w:val="nl-BE" w:eastAsia="nl-BE"/>
    </w:rPr>
  </w:style>
  <w:style w:type="paragraph" w:customStyle="1" w:styleId="Default">
    <w:name w:val="Default"/>
    <w:rsid w:val="00EE7CB8"/>
    <w:pPr>
      <w:autoSpaceDE w:val="0"/>
      <w:autoSpaceDN w:val="0"/>
      <w:adjustRightInd w:val="0"/>
    </w:pPr>
    <w:rPr>
      <w:rFonts w:ascii="Verdana" w:hAnsi="Verdana" w:cs="Verdana"/>
      <w:color w:val="000000"/>
      <w:sz w:val="24"/>
      <w:szCs w:val="24"/>
    </w:rPr>
  </w:style>
  <w:style w:type="paragraph" w:styleId="Revisie">
    <w:name w:val="Revision"/>
    <w:hidden/>
    <w:uiPriority w:val="99"/>
    <w:semiHidden/>
    <w:rsid w:val="00DE34F7"/>
    <w:rPr>
      <w:rFonts w:ascii="Univers" w:hAnsi="Univers"/>
      <w:sz w:val="22"/>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4352F"/>
    <w:rPr>
      <w:rFonts w:ascii="Univers" w:hAnsi="Univers"/>
      <w:sz w:val="22"/>
      <w:szCs w:val="24"/>
      <w:lang w:val="nl-NL" w:eastAsia="nl-NL"/>
    </w:rPr>
  </w:style>
  <w:style w:type="paragraph" w:styleId="Kop1">
    <w:name w:val="heading 1"/>
    <w:basedOn w:val="Standaard"/>
    <w:next w:val="Standaard"/>
    <w:qFormat/>
    <w:rsid w:val="0094352F"/>
    <w:pPr>
      <w:keepNext/>
      <w:spacing w:after="40"/>
      <w:outlineLvl w:val="0"/>
    </w:pPr>
    <w:rPr>
      <w:rFonts w:ascii="Verdana" w:hAnsi="Verdana"/>
      <w:b/>
      <w:bCs/>
      <w:sz w:val="20"/>
    </w:rPr>
  </w:style>
  <w:style w:type="paragraph" w:styleId="Kop2">
    <w:name w:val="heading 2"/>
    <w:basedOn w:val="Standaard"/>
    <w:next w:val="Standaard"/>
    <w:qFormat/>
    <w:rsid w:val="0094352F"/>
    <w:pPr>
      <w:keepNext/>
      <w:spacing w:after="40"/>
      <w:ind w:right="-98"/>
      <w:jc w:val="center"/>
      <w:outlineLvl w:val="1"/>
    </w:pPr>
    <w:rPr>
      <w:rFonts w:ascii="Verdana" w:hAnsi="Verdana"/>
      <w:b/>
      <w:bCs/>
      <w:sz w:val="28"/>
      <w:u w:val="single"/>
    </w:rPr>
  </w:style>
  <w:style w:type="paragraph" w:styleId="Kop3">
    <w:name w:val="heading 3"/>
    <w:basedOn w:val="Standaard"/>
    <w:next w:val="Standaard"/>
    <w:qFormat/>
    <w:rsid w:val="0094352F"/>
    <w:pPr>
      <w:keepNext/>
      <w:spacing w:after="40"/>
      <w:ind w:right="-98"/>
      <w:outlineLvl w:val="2"/>
    </w:pPr>
    <w:rPr>
      <w:rFonts w:ascii="Verdana" w:hAnsi="Verdana"/>
      <w:b/>
      <w:bCs/>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4352F"/>
    <w:pPr>
      <w:tabs>
        <w:tab w:val="center" w:pos="4536"/>
        <w:tab w:val="right" w:pos="9072"/>
      </w:tabs>
    </w:pPr>
  </w:style>
  <w:style w:type="paragraph" w:styleId="Voettekst">
    <w:name w:val="footer"/>
    <w:basedOn w:val="Standaard"/>
    <w:rsid w:val="0094352F"/>
    <w:pPr>
      <w:tabs>
        <w:tab w:val="center" w:pos="4536"/>
        <w:tab w:val="right" w:pos="9072"/>
      </w:tabs>
    </w:pPr>
  </w:style>
  <w:style w:type="paragraph" w:styleId="Plattetekst">
    <w:name w:val="Body Text"/>
    <w:basedOn w:val="Standaard"/>
    <w:rsid w:val="0094352F"/>
    <w:pPr>
      <w:spacing w:after="40"/>
    </w:pPr>
    <w:rPr>
      <w:rFonts w:ascii="Verdana" w:hAnsi="Verdana"/>
      <w:sz w:val="20"/>
    </w:rPr>
  </w:style>
  <w:style w:type="paragraph" w:styleId="Plattetekst3">
    <w:name w:val="Body Text 3"/>
    <w:basedOn w:val="Standaard"/>
    <w:rsid w:val="0094352F"/>
    <w:pPr>
      <w:ind w:right="-828"/>
      <w:jc w:val="both"/>
    </w:pPr>
  </w:style>
  <w:style w:type="character" w:styleId="Paginanummer">
    <w:name w:val="page number"/>
    <w:basedOn w:val="Standaardalinea-lettertype"/>
    <w:rsid w:val="0094352F"/>
  </w:style>
  <w:style w:type="character" w:styleId="Hyperlink">
    <w:name w:val="Hyperlink"/>
    <w:rsid w:val="0094352F"/>
    <w:rPr>
      <w:color w:val="0000FF"/>
      <w:u w:val="single"/>
    </w:rPr>
  </w:style>
  <w:style w:type="paragraph" w:styleId="Plattetekst2">
    <w:name w:val="Body Text 2"/>
    <w:basedOn w:val="Standaard"/>
    <w:rsid w:val="0094352F"/>
    <w:pPr>
      <w:pBdr>
        <w:top w:val="single" w:sz="4" w:space="1" w:color="auto"/>
        <w:left w:val="single" w:sz="4" w:space="4" w:color="auto"/>
        <w:bottom w:val="single" w:sz="4" w:space="1" w:color="auto"/>
        <w:right w:val="single" w:sz="4" w:space="4" w:color="auto"/>
      </w:pBdr>
      <w:spacing w:after="40"/>
      <w:jc w:val="center"/>
    </w:pPr>
    <w:rPr>
      <w:rFonts w:ascii="Verdana" w:hAnsi="Verdana"/>
      <w:sz w:val="28"/>
    </w:rPr>
  </w:style>
  <w:style w:type="paragraph" w:styleId="Voetnoottekst">
    <w:name w:val="footnote text"/>
    <w:basedOn w:val="Standaard"/>
    <w:semiHidden/>
    <w:rsid w:val="0094352F"/>
    <w:rPr>
      <w:sz w:val="20"/>
      <w:szCs w:val="20"/>
    </w:rPr>
  </w:style>
  <w:style w:type="character" w:styleId="Voetnootmarkering">
    <w:name w:val="footnote reference"/>
    <w:semiHidden/>
    <w:rsid w:val="0094352F"/>
    <w:rPr>
      <w:vertAlign w:val="superscript"/>
    </w:rPr>
  </w:style>
  <w:style w:type="paragraph" w:styleId="Ballontekst">
    <w:name w:val="Balloon Text"/>
    <w:basedOn w:val="Standaard"/>
    <w:semiHidden/>
    <w:rsid w:val="00C47F96"/>
    <w:rPr>
      <w:rFonts w:ascii="Tahoma" w:hAnsi="Tahoma" w:cs="Tahoma"/>
      <w:sz w:val="16"/>
      <w:szCs w:val="16"/>
    </w:rPr>
  </w:style>
  <w:style w:type="character" w:styleId="Verwijzingopmerking">
    <w:name w:val="annotation reference"/>
    <w:rsid w:val="006C6695"/>
    <w:rPr>
      <w:sz w:val="16"/>
      <w:szCs w:val="16"/>
    </w:rPr>
  </w:style>
  <w:style w:type="paragraph" w:styleId="Tekstopmerking">
    <w:name w:val="annotation text"/>
    <w:basedOn w:val="Standaard"/>
    <w:link w:val="TekstopmerkingChar"/>
    <w:uiPriority w:val="99"/>
    <w:rsid w:val="006C6695"/>
    <w:rPr>
      <w:sz w:val="20"/>
      <w:szCs w:val="20"/>
    </w:rPr>
  </w:style>
  <w:style w:type="character" w:customStyle="1" w:styleId="TekstopmerkingChar">
    <w:name w:val="Tekst opmerking Char"/>
    <w:link w:val="Tekstopmerking"/>
    <w:uiPriority w:val="99"/>
    <w:rsid w:val="006C6695"/>
    <w:rPr>
      <w:rFonts w:ascii="Univers" w:hAnsi="Univers"/>
      <w:lang w:val="nl-NL" w:eastAsia="nl-NL"/>
    </w:rPr>
  </w:style>
  <w:style w:type="paragraph" w:styleId="Onderwerpvanopmerking">
    <w:name w:val="annotation subject"/>
    <w:basedOn w:val="Tekstopmerking"/>
    <w:next w:val="Tekstopmerking"/>
    <w:link w:val="OnderwerpvanopmerkingChar"/>
    <w:rsid w:val="006C6695"/>
    <w:rPr>
      <w:b/>
      <w:bCs/>
    </w:rPr>
  </w:style>
  <w:style w:type="character" w:customStyle="1" w:styleId="OnderwerpvanopmerkingChar">
    <w:name w:val="Onderwerp van opmerking Char"/>
    <w:link w:val="Onderwerpvanopmerking"/>
    <w:rsid w:val="006C6695"/>
    <w:rPr>
      <w:rFonts w:ascii="Univers" w:hAnsi="Univers"/>
      <w:b/>
      <w:bCs/>
      <w:lang w:val="nl-NL" w:eastAsia="nl-NL"/>
    </w:rPr>
  </w:style>
  <w:style w:type="paragraph" w:styleId="Eindnoottekst">
    <w:name w:val="endnote text"/>
    <w:basedOn w:val="Standaard"/>
    <w:link w:val="EindnoottekstChar"/>
    <w:rsid w:val="002F50FF"/>
    <w:rPr>
      <w:sz w:val="20"/>
      <w:szCs w:val="20"/>
    </w:rPr>
  </w:style>
  <w:style w:type="character" w:customStyle="1" w:styleId="EindnoottekstChar">
    <w:name w:val="Eindnoottekst Char"/>
    <w:link w:val="Eindnoottekst"/>
    <w:rsid w:val="002F50FF"/>
    <w:rPr>
      <w:rFonts w:ascii="Univers" w:hAnsi="Univers"/>
      <w:lang w:val="nl-NL" w:eastAsia="nl-NL"/>
    </w:rPr>
  </w:style>
  <w:style w:type="character" w:styleId="Eindnootmarkering">
    <w:name w:val="endnote reference"/>
    <w:rsid w:val="002F50FF"/>
    <w:rPr>
      <w:vertAlign w:val="superscript"/>
    </w:rPr>
  </w:style>
  <w:style w:type="paragraph" w:styleId="Normaalweb">
    <w:name w:val="Normal (Web)"/>
    <w:basedOn w:val="Standaard"/>
    <w:rsid w:val="00CC7FAA"/>
    <w:rPr>
      <w:rFonts w:ascii="Times New Roman" w:hAnsi="Times New Roman"/>
      <w:sz w:val="24"/>
    </w:rPr>
  </w:style>
  <w:style w:type="table" w:styleId="Tabelraster">
    <w:name w:val="Table Grid"/>
    <w:basedOn w:val="Standaardtabel"/>
    <w:rsid w:val="003F5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2515B"/>
    <w:pPr>
      <w:spacing w:after="200" w:line="276" w:lineRule="auto"/>
      <w:ind w:left="720"/>
      <w:contextualSpacing/>
    </w:pPr>
    <w:rPr>
      <w:rFonts w:ascii="Verdana" w:eastAsia="Calibri" w:hAnsi="Verdana"/>
      <w:sz w:val="20"/>
      <w:szCs w:val="20"/>
      <w:lang w:val="nl-BE" w:eastAsia="nl-BE"/>
    </w:rPr>
  </w:style>
  <w:style w:type="paragraph" w:customStyle="1" w:styleId="Default">
    <w:name w:val="Default"/>
    <w:rsid w:val="00EE7CB8"/>
    <w:pPr>
      <w:autoSpaceDE w:val="0"/>
      <w:autoSpaceDN w:val="0"/>
      <w:adjustRightInd w:val="0"/>
    </w:pPr>
    <w:rPr>
      <w:rFonts w:ascii="Verdana" w:hAnsi="Verdana" w:cs="Verdana"/>
      <w:color w:val="000000"/>
      <w:sz w:val="24"/>
      <w:szCs w:val="24"/>
    </w:rPr>
  </w:style>
  <w:style w:type="paragraph" w:styleId="Revisie">
    <w:name w:val="Revision"/>
    <w:hidden/>
    <w:uiPriority w:val="99"/>
    <w:semiHidden/>
    <w:rsid w:val="00DE34F7"/>
    <w:rPr>
      <w:rFonts w:ascii="Univers" w:hAnsi="Univers"/>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10575">
      <w:bodyDiv w:val="1"/>
      <w:marLeft w:val="0"/>
      <w:marRight w:val="0"/>
      <w:marTop w:val="0"/>
      <w:marBottom w:val="0"/>
      <w:divBdr>
        <w:top w:val="none" w:sz="0" w:space="0" w:color="auto"/>
        <w:left w:val="none" w:sz="0" w:space="0" w:color="auto"/>
        <w:bottom w:val="none" w:sz="0" w:space="0" w:color="auto"/>
        <w:right w:val="none" w:sz="0" w:space="0" w:color="auto"/>
      </w:divBdr>
      <w:divsChild>
        <w:div w:id="692000174">
          <w:marLeft w:val="0"/>
          <w:marRight w:val="0"/>
          <w:marTop w:val="0"/>
          <w:marBottom w:val="0"/>
          <w:divBdr>
            <w:top w:val="none" w:sz="0" w:space="0" w:color="auto"/>
            <w:left w:val="none" w:sz="0" w:space="0" w:color="auto"/>
            <w:bottom w:val="none" w:sz="0" w:space="0" w:color="auto"/>
            <w:right w:val="none" w:sz="0" w:space="0" w:color="auto"/>
          </w:divBdr>
          <w:divsChild>
            <w:div w:id="1101727405">
              <w:marLeft w:val="0"/>
              <w:marRight w:val="0"/>
              <w:marTop w:val="0"/>
              <w:marBottom w:val="0"/>
              <w:divBdr>
                <w:top w:val="none" w:sz="0" w:space="0" w:color="auto"/>
                <w:left w:val="none" w:sz="0" w:space="0" w:color="auto"/>
                <w:bottom w:val="none" w:sz="0" w:space="0" w:color="auto"/>
                <w:right w:val="none" w:sz="0" w:space="0" w:color="auto"/>
              </w:divBdr>
              <w:divsChild>
                <w:div w:id="1588152614">
                  <w:marLeft w:val="0"/>
                  <w:marRight w:val="0"/>
                  <w:marTop w:val="0"/>
                  <w:marBottom w:val="0"/>
                  <w:divBdr>
                    <w:top w:val="none" w:sz="0" w:space="0" w:color="auto"/>
                    <w:left w:val="none" w:sz="0" w:space="0" w:color="auto"/>
                    <w:bottom w:val="none" w:sz="0" w:space="0" w:color="auto"/>
                    <w:right w:val="none" w:sz="0" w:space="0" w:color="auto"/>
                  </w:divBdr>
                  <w:divsChild>
                    <w:div w:id="1430352066">
                      <w:marLeft w:val="0"/>
                      <w:marRight w:val="0"/>
                      <w:marTop w:val="0"/>
                      <w:marBottom w:val="0"/>
                      <w:divBdr>
                        <w:top w:val="none" w:sz="0" w:space="0" w:color="auto"/>
                        <w:left w:val="none" w:sz="0" w:space="0" w:color="auto"/>
                        <w:bottom w:val="none" w:sz="0" w:space="0" w:color="auto"/>
                        <w:right w:val="none" w:sz="0" w:space="0" w:color="auto"/>
                      </w:divBdr>
                      <w:divsChild>
                        <w:div w:id="832179783">
                          <w:marLeft w:val="0"/>
                          <w:marRight w:val="0"/>
                          <w:marTop w:val="0"/>
                          <w:marBottom w:val="0"/>
                          <w:divBdr>
                            <w:top w:val="none" w:sz="0" w:space="0" w:color="auto"/>
                            <w:left w:val="none" w:sz="0" w:space="0" w:color="auto"/>
                            <w:bottom w:val="none" w:sz="0" w:space="0" w:color="auto"/>
                            <w:right w:val="none" w:sz="0" w:space="0" w:color="auto"/>
                          </w:divBdr>
                          <w:divsChild>
                            <w:div w:id="11271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92458">
      <w:bodyDiv w:val="1"/>
      <w:marLeft w:val="0"/>
      <w:marRight w:val="0"/>
      <w:marTop w:val="0"/>
      <w:marBottom w:val="0"/>
      <w:divBdr>
        <w:top w:val="none" w:sz="0" w:space="0" w:color="auto"/>
        <w:left w:val="none" w:sz="0" w:space="0" w:color="auto"/>
        <w:bottom w:val="none" w:sz="0" w:space="0" w:color="auto"/>
        <w:right w:val="none" w:sz="0" w:space="0" w:color="auto"/>
      </w:divBdr>
    </w:div>
    <w:div w:id="1803494941">
      <w:bodyDiv w:val="1"/>
      <w:marLeft w:val="0"/>
      <w:marRight w:val="0"/>
      <w:marTop w:val="0"/>
      <w:marBottom w:val="0"/>
      <w:divBdr>
        <w:top w:val="none" w:sz="0" w:space="0" w:color="auto"/>
        <w:left w:val="none" w:sz="0" w:space="0" w:color="auto"/>
        <w:bottom w:val="none" w:sz="0" w:space="0" w:color="auto"/>
        <w:right w:val="none" w:sz="0" w:space="0" w:color="auto"/>
      </w:divBdr>
      <w:divsChild>
        <w:div w:id="1826824514">
          <w:marLeft w:val="0"/>
          <w:marRight w:val="0"/>
          <w:marTop w:val="0"/>
          <w:marBottom w:val="0"/>
          <w:divBdr>
            <w:top w:val="none" w:sz="0" w:space="0" w:color="auto"/>
            <w:left w:val="none" w:sz="0" w:space="0" w:color="auto"/>
            <w:bottom w:val="none" w:sz="0" w:space="0" w:color="auto"/>
            <w:right w:val="none" w:sz="0" w:space="0" w:color="auto"/>
          </w:divBdr>
          <w:divsChild>
            <w:div w:id="1524588300">
              <w:marLeft w:val="0"/>
              <w:marRight w:val="0"/>
              <w:marTop w:val="0"/>
              <w:marBottom w:val="0"/>
              <w:divBdr>
                <w:top w:val="none" w:sz="0" w:space="0" w:color="auto"/>
                <w:left w:val="none" w:sz="0" w:space="0" w:color="auto"/>
                <w:bottom w:val="none" w:sz="0" w:space="0" w:color="auto"/>
                <w:right w:val="none" w:sz="0" w:space="0" w:color="auto"/>
              </w:divBdr>
              <w:divsChild>
                <w:div w:id="1201942767">
                  <w:marLeft w:val="0"/>
                  <w:marRight w:val="0"/>
                  <w:marTop w:val="0"/>
                  <w:marBottom w:val="0"/>
                  <w:divBdr>
                    <w:top w:val="none" w:sz="0" w:space="0" w:color="auto"/>
                    <w:left w:val="none" w:sz="0" w:space="0" w:color="auto"/>
                    <w:bottom w:val="none" w:sz="0" w:space="0" w:color="auto"/>
                    <w:right w:val="none" w:sz="0" w:space="0" w:color="auto"/>
                  </w:divBdr>
                  <w:divsChild>
                    <w:div w:id="785319771">
                      <w:marLeft w:val="0"/>
                      <w:marRight w:val="0"/>
                      <w:marTop w:val="0"/>
                      <w:marBottom w:val="0"/>
                      <w:divBdr>
                        <w:top w:val="none" w:sz="0" w:space="0" w:color="auto"/>
                        <w:left w:val="none" w:sz="0" w:space="0" w:color="auto"/>
                        <w:bottom w:val="none" w:sz="0" w:space="0" w:color="auto"/>
                        <w:right w:val="none" w:sz="0" w:space="0" w:color="auto"/>
                      </w:divBdr>
                      <w:divsChild>
                        <w:div w:id="287857064">
                          <w:marLeft w:val="0"/>
                          <w:marRight w:val="0"/>
                          <w:marTop w:val="0"/>
                          <w:marBottom w:val="0"/>
                          <w:divBdr>
                            <w:top w:val="none" w:sz="0" w:space="0" w:color="auto"/>
                            <w:left w:val="none" w:sz="0" w:space="0" w:color="auto"/>
                            <w:bottom w:val="none" w:sz="0" w:space="0" w:color="auto"/>
                            <w:right w:val="none" w:sz="0" w:space="0" w:color="auto"/>
                          </w:divBdr>
                          <w:divsChild>
                            <w:div w:id="3851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vincieantwerpen.be" TargetMode="External"/><Relationship Id="rId5" Type="http://schemas.openxmlformats.org/officeDocument/2006/relationships/settings" Target="settings.xml"/><Relationship Id="rId10" Type="http://schemas.openxmlformats.org/officeDocument/2006/relationships/hyperlink" Target="http://www.provincieantwerpen.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E3D0-73DC-4DB6-B20E-96A5258A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9431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Bureau voor Projectassistentie</vt:lpstr>
    </vt:vector>
  </TitlesOfParts>
  <Company>Provincie Antwerpen</Company>
  <LinksUpToDate>false</LinksUpToDate>
  <CharactersWithSpaces>11123</CharactersWithSpaces>
  <SharedDoc>false</SharedDoc>
  <HLinks>
    <vt:vector size="12" baseType="variant">
      <vt:variant>
        <vt:i4>1966175</vt:i4>
      </vt:variant>
      <vt:variant>
        <vt:i4>3</vt:i4>
      </vt:variant>
      <vt:variant>
        <vt:i4>0</vt:i4>
      </vt:variant>
      <vt:variant>
        <vt:i4>5</vt:i4>
      </vt:variant>
      <vt:variant>
        <vt:lpwstr>http://www.provincieantwerpen.be/</vt:lpwstr>
      </vt:variant>
      <vt:variant>
        <vt:lpwstr/>
      </vt:variant>
      <vt:variant>
        <vt:i4>1966175</vt:i4>
      </vt:variant>
      <vt:variant>
        <vt:i4>0</vt:i4>
      </vt:variant>
      <vt:variant>
        <vt:i4>0</vt:i4>
      </vt:variant>
      <vt:variant>
        <vt:i4>5</vt:i4>
      </vt:variant>
      <vt:variant>
        <vt:lpwstr>http://www.provincieantwerpen.be/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voor Projectassistentie</dc:title>
  <dc:creator>paumavu</dc:creator>
  <cp:lastModifiedBy>VAN AERT Barbara</cp:lastModifiedBy>
  <cp:revision>2</cp:revision>
  <cp:lastPrinted>2016-10-28T12:03:00Z</cp:lastPrinted>
  <dcterms:created xsi:type="dcterms:W3CDTF">2017-01-16T12:50:00Z</dcterms:created>
  <dcterms:modified xsi:type="dcterms:W3CDTF">2017-01-16T12:50:00Z</dcterms:modified>
</cp:coreProperties>
</file>